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tblInd w:w="108" w:type="dxa"/>
        <w:tblLook w:val="01E0" w:firstRow="1" w:lastRow="1" w:firstColumn="1" w:lastColumn="1" w:noHBand="0" w:noVBand="0"/>
      </w:tblPr>
      <w:tblGrid>
        <w:gridCol w:w="3934"/>
        <w:gridCol w:w="5306"/>
      </w:tblGrid>
      <w:tr w:rsidR="00DA3FCC" w:rsidRPr="00DA3FCC" w14:paraId="7B1758DF" w14:textId="77777777" w:rsidTr="005E653C">
        <w:trPr>
          <w:trHeight w:val="971"/>
        </w:trPr>
        <w:tc>
          <w:tcPr>
            <w:tcW w:w="3934" w:type="dxa"/>
          </w:tcPr>
          <w:p w14:paraId="2FACB9A5" w14:textId="77777777" w:rsidR="00DA3FCC" w:rsidRPr="00DA3FCC" w:rsidRDefault="00DA3FCC" w:rsidP="00DA3FCC">
            <w:pPr>
              <w:spacing w:after="0" w:line="240" w:lineRule="auto"/>
              <w:ind w:left="-108" w:right="-108"/>
              <w:jc w:val="center"/>
              <w:rPr>
                <w:b/>
                <w:sz w:val="24"/>
                <w:szCs w:val="24"/>
              </w:rPr>
            </w:pPr>
            <w:bookmarkStart w:id="0" w:name="loai_1_name"/>
            <w:r w:rsidRPr="00DA3FCC">
              <w:rPr>
                <w:b/>
                <w:sz w:val="24"/>
                <w:szCs w:val="24"/>
              </w:rPr>
              <w:t>BỘ LAO ĐỘNG - THƯƠNG BINH</w:t>
            </w:r>
          </w:p>
          <w:p w14:paraId="105AB78D" w14:textId="77777777" w:rsidR="00DA3FCC" w:rsidRPr="00DA3FCC" w:rsidRDefault="00DA3FCC" w:rsidP="00DA3FCC">
            <w:pPr>
              <w:spacing w:after="0" w:line="240" w:lineRule="auto"/>
              <w:jc w:val="center"/>
              <w:rPr>
                <w:b/>
                <w:sz w:val="26"/>
                <w:szCs w:val="26"/>
              </w:rPr>
            </w:pPr>
            <w:r w:rsidRPr="00DA3FCC">
              <w:rPr>
                <w:b/>
                <w:noProof/>
                <w:sz w:val="24"/>
                <w:szCs w:val="24"/>
                <w:lang w:val="en-US"/>
              </w:rPr>
              <mc:AlternateContent>
                <mc:Choice Requires="wps">
                  <w:drawing>
                    <wp:anchor distT="0" distB="0" distL="114300" distR="114300" simplePos="0" relativeHeight="251660288" behindDoc="0" locked="0" layoutInCell="1" allowOverlap="1" wp14:anchorId="214004D3" wp14:editId="3005E4ED">
                      <wp:simplePos x="0" y="0"/>
                      <wp:positionH relativeFrom="column">
                        <wp:posOffset>880110</wp:posOffset>
                      </wp:positionH>
                      <wp:positionV relativeFrom="paragraph">
                        <wp:posOffset>193675</wp:posOffset>
                      </wp:positionV>
                      <wp:extent cx="582930" cy="0"/>
                      <wp:effectExtent l="13335" t="12700" r="1333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40FD7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15.25pt" to="115.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"/>
                  </w:pict>
                </mc:Fallback>
              </mc:AlternateContent>
            </w:r>
            <w:r w:rsidRPr="00DA3FCC">
              <w:rPr>
                <w:b/>
                <w:sz w:val="24"/>
                <w:szCs w:val="24"/>
              </w:rPr>
              <w:t>VÀ XÃ HỘI</w:t>
            </w:r>
          </w:p>
        </w:tc>
        <w:tc>
          <w:tcPr>
            <w:tcW w:w="5306" w:type="dxa"/>
          </w:tcPr>
          <w:p w14:paraId="03405014" w14:textId="77777777" w:rsidR="00DA3FCC" w:rsidRPr="00DA3FCC" w:rsidRDefault="00DA3FCC" w:rsidP="00DA3FCC">
            <w:pPr>
              <w:spacing w:after="0" w:line="240" w:lineRule="auto"/>
              <w:ind w:left="-108" w:right="-108"/>
              <w:jc w:val="center"/>
              <w:rPr>
                <w:b/>
                <w:sz w:val="24"/>
                <w:szCs w:val="24"/>
              </w:rPr>
            </w:pPr>
            <w:r w:rsidRPr="00DA3FCC">
              <w:rPr>
                <w:b/>
                <w:sz w:val="24"/>
                <w:szCs w:val="24"/>
              </w:rPr>
              <w:t>CỘNG HOÀ XÃ HỘI CHỦ NGHĨA VIỆT NAM</w:t>
            </w:r>
          </w:p>
          <w:p w14:paraId="554CB70D" w14:textId="77777777" w:rsidR="00DA3FCC" w:rsidRPr="00DA3FCC" w:rsidRDefault="00DA3FCC" w:rsidP="00DA3FCC">
            <w:pPr>
              <w:spacing w:after="0" w:line="240" w:lineRule="auto"/>
              <w:jc w:val="center"/>
              <w:rPr>
                <w:b/>
                <w:i/>
                <w:sz w:val="26"/>
                <w:szCs w:val="26"/>
              </w:rPr>
            </w:pPr>
            <w:r w:rsidRPr="00DA3FCC">
              <w:rPr>
                <w:b/>
                <w:noProof/>
                <w:sz w:val="26"/>
                <w:szCs w:val="26"/>
                <w:lang w:val="en-US"/>
              </w:rPr>
              <mc:AlternateContent>
                <mc:Choice Requires="wps">
                  <w:drawing>
                    <wp:anchor distT="0" distB="0" distL="114300" distR="114300" simplePos="0" relativeHeight="251659264" behindDoc="0" locked="0" layoutInCell="1" allowOverlap="1" wp14:anchorId="6D2C1C81" wp14:editId="504E7AD9">
                      <wp:simplePos x="0" y="0"/>
                      <wp:positionH relativeFrom="column">
                        <wp:posOffset>622935</wp:posOffset>
                      </wp:positionH>
                      <wp:positionV relativeFrom="paragraph">
                        <wp:posOffset>229235</wp:posOffset>
                      </wp:positionV>
                      <wp:extent cx="1943735" cy="0"/>
                      <wp:effectExtent l="13335" t="10160" r="508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451C1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8.05pt" to="202.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"/>
                  </w:pict>
                </mc:Fallback>
              </mc:AlternateContent>
            </w:r>
            <w:r w:rsidRPr="00DA3FCC">
              <w:rPr>
                <w:b/>
                <w:sz w:val="26"/>
                <w:szCs w:val="26"/>
              </w:rPr>
              <w:t>Độc lập - Tự do - Hạnh phúc</w:t>
            </w:r>
          </w:p>
        </w:tc>
      </w:tr>
      <w:tr w:rsidR="00DA3FCC" w:rsidRPr="00DA3FCC" w14:paraId="61877CAF" w14:textId="77777777" w:rsidTr="005E653C">
        <w:trPr>
          <w:trHeight w:val="463"/>
        </w:trPr>
        <w:tc>
          <w:tcPr>
            <w:tcW w:w="3934" w:type="dxa"/>
          </w:tcPr>
          <w:p w14:paraId="49B94A1D" w14:textId="4242D13A" w:rsidR="00DA3FCC" w:rsidRPr="00DA3FCC" w:rsidRDefault="00DA3FCC" w:rsidP="005661C1">
            <w:pPr>
              <w:spacing w:after="0" w:line="240" w:lineRule="auto"/>
              <w:jc w:val="center"/>
              <w:rPr>
                <w:sz w:val="26"/>
                <w:szCs w:val="26"/>
              </w:rPr>
            </w:pPr>
            <w:r w:rsidRPr="00DA3FCC">
              <w:rPr>
                <w:sz w:val="26"/>
                <w:szCs w:val="26"/>
              </w:rPr>
              <w:t>Số: ……/20</w:t>
            </w:r>
            <w:r w:rsidR="005661C1">
              <w:rPr>
                <w:sz w:val="26"/>
                <w:szCs w:val="26"/>
                <w:lang w:val="en-US"/>
              </w:rPr>
              <w:t>20</w:t>
            </w:r>
            <w:r w:rsidRPr="00DA3FCC">
              <w:rPr>
                <w:sz w:val="26"/>
                <w:szCs w:val="26"/>
              </w:rPr>
              <w:t>/TT-BL</w:t>
            </w:r>
            <w:r w:rsidRPr="00DA3FCC">
              <w:rPr>
                <w:rFonts w:hint="eastAsia"/>
                <w:sz w:val="26"/>
                <w:szCs w:val="26"/>
              </w:rPr>
              <w:t>Đ</w:t>
            </w:r>
            <w:r w:rsidRPr="00DA3FCC">
              <w:rPr>
                <w:sz w:val="26"/>
                <w:szCs w:val="26"/>
              </w:rPr>
              <w:t>TBXH</w:t>
            </w:r>
          </w:p>
        </w:tc>
        <w:tc>
          <w:tcPr>
            <w:tcW w:w="5306" w:type="dxa"/>
          </w:tcPr>
          <w:p w14:paraId="645D11F9" w14:textId="3D0368BF" w:rsidR="00DA3FCC" w:rsidRPr="005661C1" w:rsidRDefault="00DA3FCC" w:rsidP="005661C1">
            <w:pPr>
              <w:spacing w:after="0" w:line="240" w:lineRule="auto"/>
              <w:jc w:val="center"/>
              <w:rPr>
                <w:sz w:val="26"/>
                <w:szCs w:val="26"/>
                <w:lang w:val="en-US"/>
              </w:rPr>
            </w:pPr>
            <w:r w:rsidRPr="00DA3FCC">
              <w:rPr>
                <w:i/>
                <w:sz w:val="26"/>
                <w:szCs w:val="26"/>
              </w:rPr>
              <w:t>Hà Nội, ngày       tháng      năm 20</w:t>
            </w:r>
            <w:r w:rsidR="005661C1">
              <w:rPr>
                <w:i/>
                <w:sz w:val="26"/>
                <w:szCs w:val="26"/>
                <w:lang w:val="en-US"/>
              </w:rPr>
              <w:t>20</w:t>
            </w:r>
          </w:p>
        </w:tc>
      </w:tr>
    </w:tbl>
    <w:p w14:paraId="25C72FC0" w14:textId="77777777" w:rsidR="00DA3FCC" w:rsidRPr="00485C82" w:rsidRDefault="00DA3FCC" w:rsidP="00DA3FCC">
      <w:pPr>
        <w:spacing w:after="0" w:line="240" w:lineRule="auto"/>
        <w:jc w:val="center"/>
        <w:rPr>
          <w:sz w:val="18"/>
        </w:rPr>
      </w:pPr>
    </w:p>
    <w:p w14:paraId="657F9AFC" w14:textId="77777777" w:rsidR="00DA3FCC" w:rsidRPr="00485C82" w:rsidRDefault="00DA3FCC" w:rsidP="00DA3FCC">
      <w:pPr>
        <w:spacing w:after="0" w:line="240" w:lineRule="auto"/>
        <w:jc w:val="center"/>
        <w:rPr>
          <w:sz w:val="20"/>
        </w:rPr>
      </w:pPr>
    </w:p>
    <w:p w14:paraId="6B69A543" w14:textId="77777777" w:rsidR="00DA3FCC" w:rsidRPr="00DA3FCC" w:rsidRDefault="00DA3FCC" w:rsidP="00DA3FCC">
      <w:pPr>
        <w:spacing w:after="0" w:line="240" w:lineRule="auto"/>
        <w:jc w:val="center"/>
        <w:rPr>
          <w:b/>
        </w:rPr>
      </w:pPr>
      <w:r w:rsidRPr="00DA3FCC">
        <w:rPr>
          <w:b/>
        </w:rPr>
        <w:t>THÔNG TƯ</w:t>
      </w:r>
    </w:p>
    <w:p w14:paraId="4EF5F4DF" w14:textId="77777777" w:rsidR="00DA3FCC" w:rsidRDefault="00DA3FCC" w:rsidP="00DA3FCC">
      <w:pPr>
        <w:shd w:val="clear" w:color="auto" w:fill="FFFFFF"/>
        <w:spacing w:after="0" w:line="240" w:lineRule="auto"/>
        <w:jc w:val="center"/>
        <w:rPr>
          <w:b/>
        </w:rPr>
      </w:pPr>
      <w:r w:rsidRPr="005661C1">
        <w:rPr>
          <w:b/>
        </w:rPr>
        <w:t>Sửa đổi bổ sung một số điều của Thông tư số 14/2017/TT-BLĐTBXH</w:t>
      </w:r>
    </w:p>
    <w:p w14:paraId="4CC000D4" w14:textId="77777777" w:rsidR="00DA3FCC" w:rsidRPr="00DA3FCC" w:rsidRDefault="00DA3FCC" w:rsidP="00DA3FCC">
      <w:pPr>
        <w:shd w:val="clear" w:color="auto" w:fill="FFFFFF"/>
        <w:spacing w:after="0" w:line="240" w:lineRule="auto"/>
        <w:jc w:val="center"/>
        <w:rPr>
          <w:b/>
        </w:rPr>
      </w:pPr>
      <w:r w:rsidRPr="00DA3FCC">
        <w:rPr>
          <w:b/>
        </w:rPr>
        <w:t xml:space="preserve">ngày 25 tháng 5 năm 2017 của Bộ trưởng Bộ Lao động – Thương binh và Xã hội quy định việc xây dựng, thẩm định và ban hành định mức kinh tế - kỹ thuật về đào tạo áp dụng trong lĩnh vực giáo dục nghề </w:t>
      </w:r>
      <w:bookmarkEnd w:id="0"/>
      <w:r w:rsidRPr="00DA3FCC">
        <w:rPr>
          <w:b/>
        </w:rPr>
        <w:t>nghiệp</w:t>
      </w:r>
    </w:p>
    <w:bookmarkStart w:id="1" w:name="_GoBack"/>
    <w:p w14:paraId="7CEC9B7B" w14:textId="77777777" w:rsidR="00DA3FCC" w:rsidRPr="00DA3FCC" w:rsidRDefault="00DA3FCC" w:rsidP="00DA3FCC">
      <w:pPr>
        <w:shd w:val="clear" w:color="auto" w:fill="FFFFFF"/>
        <w:spacing w:after="0" w:line="240" w:lineRule="auto"/>
        <w:jc w:val="center"/>
        <w:rPr>
          <w:rFonts w:asciiTheme="majorHAnsi" w:eastAsia="Times New Roman" w:hAnsiTheme="majorHAnsi" w:cstheme="majorHAnsi"/>
          <w:szCs w:val="28"/>
          <w:lang w:eastAsia="vi-VN"/>
        </w:rPr>
      </w:pPr>
      <w:r w:rsidRPr="00DA3FCC">
        <w:rPr>
          <w:b/>
          <w:noProof/>
          <w:sz w:val="26"/>
          <w:szCs w:val="26"/>
          <w:lang w:val="en-US"/>
        </w:rPr>
        <mc:AlternateContent>
          <mc:Choice Requires="wps">
            <w:drawing>
              <wp:anchor distT="0" distB="0" distL="114300" distR="114300" simplePos="0" relativeHeight="251662336" behindDoc="0" locked="0" layoutInCell="1" allowOverlap="1" wp14:anchorId="6DCBA594" wp14:editId="389C1B4C">
                <wp:simplePos x="0" y="0"/>
                <wp:positionH relativeFrom="column">
                  <wp:posOffset>1981200</wp:posOffset>
                </wp:positionH>
                <wp:positionV relativeFrom="paragraph">
                  <wp:posOffset>55616</wp:posOffset>
                </wp:positionV>
                <wp:extent cx="194373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971F35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4pt" to="309.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SpMHg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"/>
            </w:pict>
          </mc:Fallback>
        </mc:AlternateContent>
      </w:r>
      <w:bookmarkEnd w:id="1"/>
    </w:p>
    <w:p w14:paraId="1C15AF0D" w14:textId="77777777" w:rsidR="00DA3FCC" w:rsidRPr="00DA3FCC" w:rsidRDefault="00DA3FCC" w:rsidP="00DA3FCC">
      <w:pPr>
        <w:shd w:val="clear" w:color="auto" w:fill="FFFFFF"/>
        <w:spacing w:after="0" w:line="276" w:lineRule="auto"/>
        <w:ind w:firstLine="720"/>
        <w:jc w:val="both"/>
        <w:rPr>
          <w:rFonts w:asciiTheme="majorHAnsi" w:eastAsia="Times New Roman" w:hAnsiTheme="majorHAnsi" w:cstheme="majorHAnsi"/>
          <w:szCs w:val="28"/>
          <w:lang w:eastAsia="vi-VN"/>
        </w:rPr>
      </w:pPr>
      <w:r w:rsidRPr="00DA3FCC">
        <w:rPr>
          <w:rFonts w:asciiTheme="majorHAnsi" w:eastAsia="Times New Roman" w:hAnsiTheme="majorHAnsi" w:cstheme="majorHAnsi"/>
          <w:i/>
          <w:iCs/>
          <w:szCs w:val="28"/>
          <w:lang w:eastAsia="vi-VN"/>
        </w:rPr>
        <w:t>Căn cứ Luật Giáo dục nghề nghiệp ngày 27 tháng 11 năm 2014;</w:t>
      </w:r>
    </w:p>
    <w:p w14:paraId="06E958D2" w14:textId="77777777" w:rsidR="00DA3FCC" w:rsidRPr="00DA3FCC" w:rsidRDefault="00DA3FCC" w:rsidP="00DA3FCC">
      <w:pPr>
        <w:shd w:val="clear" w:color="auto" w:fill="FFFFFF"/>
        <w:spacing w:after="0" w:line="276" w:lineRule="auto"/>
        <w:ind w:firstLine="720"/>
        <w:jc w:val="both"/>
        <w:rPr>
          <w:rFonts w:asciiTheme="majorHAnsi" w:eastAsia="Times New Roman" w:hAnsiTheme="majorHAnsi" w:cstheme="majorHAnsi"/>
          <w:szCs w:val="28"/>
          <w:lang w:eastAsia="vi-VN"/>
        </w:rPr>
      </w:pPr>
      <w:r w:rsidRPr="00DA3FCC">
        <w:rPr>
          <w:rFonts w:asciiTheme="majorHAnsi" w:eastAsia="Times New Roman" w:hAnsiTheme="majorHAnsi" w:cstheme="majorHAnsi"/>
          <w:i/>
          <w:iCs/>
          <w:szCs w:val="28"/>
          <w:lang w:eastAsia="vi-VN"/>
        </w:rPr>
        <w:t>Căn cứ Nghị định số </w:t>
      </w:r>
      <w:r w:rsidR="0066192E">
        <w:fldChar w:fldCharType="begin"/>
      </w:r>
      <w:r w:rsidR="0066192E">
        <w:instrText xml:space="preserve"> HYPERLINK "https://thuvienphapluat.vn/van-ban/bo-may-hanh-chinh/nghi-dinh-14-2017-nd-cp-chuc-nang-nhiem-vu-quyen-han-co-cau-to-chuc-bo-lao-dong-thuong-binh-xa-hoi-34018</w:instrText>
      </w:r>
      <w:r w:rsidR="0066192E">
        <w:instrText>4.aspx" \t "_blank" \o "Ngh</w:instrText>
      </w:r>
      <w:r w:rsidR="0066192E">
        <w:instrText>ị</w:instrText>
      </w:r>
      <w:r w:rsidR="0066192E">
        <w:instrText xml:space="preserve"> đ</w:instrText>
      </w:r>
      <w:r w:rsidR="0066192E">
        <w:instrText>ị</w:instrText>
      </w:r>
      <w:r w:rsidR="0066192E">
        <w:instrText xml:space="preserve">nh 14/2017/NĐ-CP" </w:instrText>
      </w:r>
      <w:r w:rsidR="0066192E">
        <w:fldChar w:fldCharType="separate"/>
      </w:r>
      <w:r w:rsidRPr="00DA3FCC">
        <w:rPr>
          <w:rFonts w:asciiTheme="majorHAnsi" w:eastAsia="Times New Roman" w:hAnsiTheme="majorHAnsi" w:cstheme="majorHAnsi"/>
          <w:i/>
          <w:iCs/>
          <w:szCs w:val="28"/>
          <w:lang w:eastAsia="vi-VN"/>
        </w:rPr>
        <w:t>14/2017/NĐ-CP</w:t>
      </w:r>
      <w:r w:rsidR="0066192E">
        <w:rPr>
          <w:rFonts w:asciiTheme="majorHAnsi" w:eastAsia="Times New Roman" w:hAnsiTheme="majorHAnsi" w:cstheme="majorHAnsi"/>
          <w:i/>
          <w:iCs/>
          <w:szCs w:val="28"/>
          <w:lang w:eastAsia="vi-VN"/>
        </w:rPr>
        <w:fldChar w:fldCharType="end"/>
      </w:r>
      <w:r w:rsidRPr="00DA3FCC">
        <w:rPr>
          <w:rFonts w:asciiTheme="majorHAnsi" w:eastAsia="Times New Roman" w:hAnsiTheme="majorHAnsi" w:cstheme="majorHAnsi"/>
          <w:i/>
          <w:iCs/>
          <w:szCs w:val="28"/>
          <w:lang w:eastAsia="vi-VN"/>
        </w:rPr>
        <w:t> ngày 17 tháng 02 năm 2017 của Chính phủ quy định chức năng, nhiệm vụ, quyền hạn và cơ cấu tổ chức của Bộ Lao động - Thương binh và Xã hội;</w:t>
      </w:r>
    </w:p>
    <w:p w14:paraId="410134A0" w14:textId="77777777" w:rsidR="00DA3FCC" w:rsidRPr="00DA3FCC" w:rsidRDefault="00DA3FCC" w:rsidP="00DA3FCC">
      <w:pPr>
        <w:shd w:val="clear" w:color="auto" w:fill="FFFFFF"/>
        <w:spacing w:after="0" w:line="276" w:lineRule="auto"/>
        <w:ind w:firstLine="720"/>
        <w:jc w:val="both"/>
        <w:rPr>
          <w:rFonts w:asciiTheme="majorHAnsi" w:eastAsia="Times New Roman" w:hAnsiTheme="majorHAnsi" w:cstheme="majorHAnsi"/>
          <w:szCs w:val="28"/>
          <w:lang w:eastAsia="vi-VN"/>
        </w:rPr>
      </w:pPr>
      <w:r w:rsidRPr="00DA3FCC">
        <w:rPr>
          <w:rFonts w:asciiTheme="majorHAnsi" w:eastAsia="Times New Roman" w:hAnsiTheme="majorHAnsi" w:cstheme="majorHAnsi"/>
          <w:i/>
          <w:iCs/>
          <w:szCs w:val="28"/>
          <w:lang w:eastAsia="vi-VN"/>
        </w:rPr>
        <w:t>Căn cứ Nghị định số </w:t>
      </w:r>
      <w:r w:rsidR="0066192E">
        <w:fldChar w:fldCharType="begin"/>
      </w:r>
      <w:r w:rsidR="0066192E">
        <w:instrText xml:space="preserve"> HYPERLINK "https://thuvienphap</w:instrText>
      </w:r>
      <w:r w:rsidR="0066192E">
        <w:instrText>luat.vn/van-ban/dau-tu/nghi-dinh-143-2016-nd-cp-dieu-kien-dau-tu-hoat-dong-trong-linh-vuc-giao-duc-nghe-nghiep-326965.aspx" \t "_blank" \o "Ngh</w:instrText>
      </w:r>
      <w:r w:rsidR="0066192E">
        <w:instrText>ị</w:instrText>
      </w:r>
      <w:r w:rsidR="0066192E">
        <w:instrText xml:space="preserve"> đ</w:instrText>
      </w:r>
      <w:r w:rsidR="0066192E">
        <w:instrText>ị</w:instrText>
      </w:r>
      <w:r w:rsidR="0066192E">
        <w:instrText xml:space="preserve">nh 143/2016/NĐ-CP" </w:instrText>
      </w:r>
      <w:r w:rsidR="0066192E">
        <w:fldChar w:fldCharType="separate"/>
      </w:r>
      <w:r w:rsidRPr="00DA3FCC">
        <w:rPr>
          <w:rFonts w:asciiTheme="majorHAnsi" w:eastAsia="Times New Roman" w:hAnsiTheme="majorHAnsi" w:cstheme="majorHAnsi"/>
          <w:i/>
          <w:iCs/>
          <w:szCs w:val="28"/>
          <w:lang w:eastAsia="vi-VN"/>
        </w:rPr>
        <w:t>15/2019/NĐ-CP</w:t>
      </w:r>
      <w:r w:rsidR="0066192E">
        <w:rPr>
          <w:rFonts w:asciiTheme="majorHAnsi" w:eastAsia="Times New Roman" w:hAnsiTheme="majorHAnsi" w:cstheme="majorHAnsi"/>
          <w:i/>
          <w:iCs/>
          <w:szCs w:val="28"/>
          <w:lang w:eastAsia="vi-VN"/>
        </w:rPr>
        <w:fldChar w:fldCharType="end"/>
      </w:r>
      <w:r w:rsidRPr="00DA3FCC">
        <w:rPr>
          <w:rFonts w:asciiTheme="majorHAnsi" w:eastAsia="Times New Roman" w:hAnsiTheme="majorHAnsi" w:cstheme="majorHAnsi"/>
          <w:i/>
          <w:iCs/>
          <w:szCs w:val="28"/>
          <w:lang w:eastAsia="vi-VN"/>
        </w:rPr>
        <w:t> ngày 01 tháng 02 năm 2019 của Chính phủ quy định chi tiết một số điều và biện pháp thi hành Luật Giáo dục nghề nghiệp;</w:t>
      </w:r>
    </w:p>
    <w:p w14:paraId="664CAAC6" w14:textId="77777777" w:rsidR="00DA3FCC" w:rsidRPr="00DA3FCC" w:rsidRDefault="00DA3FCC" w:rsidP="00DA3FCC">
      <w:pPr>
        <w:shd w:val="clear" w:color="auto" w:fill="FFFFFF"/>
        <w:spacing w:after="0" w:line="276" w:lineRule="auto"/>
        <w:ind w:firstLine="720"/>
        <w:jc w:val="both"/>
        <w:rPr>
          <w:rFonts w:asciiTheme="majorHAnsi" w:eastAsia="Times New Roman" w:hAnsiTheme="majorHAnsi" w:cstheme="majorHAnsi"/>
          <w:szCs w:val="28"/>
          <w:lang w:eastAsia="vi-VN"/>
        </w:rPr>
      </w:pPr>
      <w:r w:rsidRPr="00DA3FCC">
        <w:rPr>
          <w:rFonts w:asciiTheme="majorHAnsi" w:eastAsia="Times New Roman" w:hAnsiTheme="majorHAnsi" w:cstheme="majorHAnsi"/>
          <w:i/>
          <w:iCs/>
          <w:szCs w:val="28"/>
          <w:lang w:eastAsia="vi-VN"/>
        </w:rPr>
        <w:t>Theo đề nghị của Tổng Cục trưởng Tổng cục Giáo dục nghề nghiệp,</w:t>
      </w:r>
    </w:p>
    <w:p w14:paraId="0FC28C0E" w14:textId="2685EAFE" w:rsidR="00DA3FCC" w:rsidRPr="00C23539" w:rsidRDefault="00DA3FCC" w:rsidP="00C23539">
      <w:pPr>
        <w:shd w:val="clear" w:color="auto" w:fill="FFFFFF"/>
        <w:spacing w:after="0" w:line="276" w:lineRule="auto"/>
        <w:ind w:firstLine="720"/>
        <w:jc w:val="both"/>
        <w:rPr>
          <w:rFonts w:asciiTheme="majorHAnsi" w:eastAsia="Times New Roman" w:hAnsiTheme="majorHAnsi" w:cstheme="majorHAnsi"/>
          <w:i/>
          <w:iCs/>
          <w:szCs w:val="28"/>
          <w:lang w:eastAsia="vi-VN"/>
        </w:rPr>
      </w:pPr>
      <w:r w:rsidRPr="00DA3FCC">
        <w:rPr>
          <w:rFonts w:asciiTheme="majorHAnsi" w:eastAsia="Times New Roman" w:hAnsiTheme="majorHAnsi" w:cstheme="majorHAnsi"/>
          <w:i/>
          <w:iCs/>
          <w:szCs w:val="28"/>
          <w:lang w:eastAsia="vi-VN"/>
        </w:rPr>
        <w:t xml:space="preserve">Bộ trưởng Bộ Lao động - Thương binh và Xã hội ban hành Thông tư </w:t>
      </w:r>
      <w:bookmarkStart w:id="2" w:name="dieu_1"/>
      <w:r w:rsidR="00C23539" w:rsidRPr="00C23539">
        <w:rPr>
          <w:rFonts w:asciiTheme="majorHAnsi" w:eastAsia="Times New Roman" w:hAnsiTheme="majorHAnsi" w:cstheme="majorHAnsi"/>
          <w:i/>
          <w:iCs/>
          <w:szCs w:val="28"/>
          <w:lang w:eastAsia="vi-VN"/>
        </w:rPr>
        <w:t>Sửa đổi, bổ sung một số điều của Thông tư số 14/2017/TT-BLĐTBXH ngày 25 tháng 5 năm 2017 của Bộ trưởng Bộ Lao động – Thương binh và Xã hội quy định việc xây dựng, thẩm định và ban hành định mức kinh tế - kỹ thuật về đào tạo áp dụng trong lĩnh vực giáo dục nghề nghiệp.</w:t>
      </w:r>
    </w:p>
    <w:p w14:paraId="7A94E883" w14:textId="77777777" w:rsidR="00C23539" w:rsidRPr="00C23539" w:rsidRDefault="00C23539" w:rsidP="00C23539">
      <w:pPr>
        <w:shd w:val="clear" w:color="auto" w:fill="FFFFFF"/>
        <w:spacing w:after="0" w:line="276" w:lineRule="auto"/>
        <w:ind w:firstLine="720"/>
        <w:jc w:val="both"/>
        <w:rPr>
          <w:rFonts w:asciiTheme="majorHAnsi" w:eastAsia="Times New Roman" w:hAnsiTheme="majorHAnsi" w:cstheme="majorHAnsi"/>
          <w:b/>
          <w:bCs/>
          <w:szCs w:val="28"/>
          <w:lang w:val="en-US" w:eastAsia="vi-VN"/>
        </w:rPr>
      </w:pPr>
    </w:p>
    <w:p w14:paraId="3583A7BD" w14:textId="77777777" w:rsidR="00270A79" w:rsidRPr="00DA3FCC" w:rsidRDefault="00DA3FCC" w:rsidP="00322623">
      <w:pPr>
        <w:shd w:val="clear" w:color="auto" w:fill="FFFFFF"/>
        <w:spacing w:after="0" w:line="240" w:lineRule="auto"/>
        <w:ind w:firstLine="720"/>
        <w:jc w:val="both"/>
        <w:rPr>
          <w:b/>
        </w:rPr>
      </w:pPr>
      <w:r w:rsidRPr="00DA3FCC">
        <w:rPr>
          <w:rFonts w:asciiTheme="majorHAnsi" w:eastAsia="Times New Roman" w:hAnsiTheme="majorHAnsi" w:cstheme="majorHAnsi"/>
          <w:b/>
          <w:bCs/>
          <w:szCs w:val="28"/>
          <w:lang w:eastAsia="vi-VN"/>
        </w:rPr>
        <w:t xml:space="preserve">Điều 1. </w:t>
      </w:r>
      <w:bookmarkStart w:id="3" w:name="OLE_LINK3"/>
      <w:bookmarkStart w:id="4" w:name="OLE_LINK4"/>
      <w:r w:rsidRPr="00DA3FCC">
        <w:rPr>
          <w:rFonts w:asciiTheme="majorHAnsi" w:eastAsia="Times New Roman" w:hAnsiTheme="majorHAnsi" w:cstheme="majorHAnsi"/>
          <w:b/>
          <w:bCs/>
          <w:szCs w:val="28"/>
          <w:lang w:eastAsia="vi-VN"/>
        </w:rPr>
        <w:t>Sửa đổi, bổ sung một số điều của Thông tư số </w:t>
      </w:r>
      <w:bookmarkEnd w:id="2"/>
      <w:r w:rsidR="00270A79" w:rsidRPr="00DA3FCC">
        <w:rPr>
          <w:b/>
        </w:rPr>
        <w:t>14/2017/TT-BLĐTBXH</w:t>
      </w:r>
      <w:r w:rsidR="00270A79" w:rsidRPr="00270A79">
        <w:rPr>
          <w:b/>
        </w:rPr>
        <w:t xml:space="preserve"> </w:t>
      </w:r>
      <w:r w:rsidR="00270A79" w:rsidRPr="00DA3FCC">
        <w:rPr>
          <w:b/>
        </w:rPr>
        <w:t>ngày 25 tháng 5 năm 2017 của Bộ trưởng Bộ Lao động – Thương binh và Xã hội quy định việc xây dựng, thẩm định và ban hành định mức kinh tế - kỹ thuật về đào tạo áp dụng trong lĩnh vực giáo dục nghề nghiệp</w:t>
      </w:r>
      <w:bookmarkEnd w:id="3"/>
      <w:bookmarkEnd w:id="4"/>
    </w:p>
    <w:p w14:paraId="16C6CF69" w14:textId="77777777" w:rsidR="00DA3FCC" w:rsidRPr="00DA3FCC" w:rsidRDefault="00DA3FCC" w:rsidP="00322623">
      <w:pPr>
        <w:shd w:val="clear" w:color="auto" w:fill="FFFFFF"/>
        <w:spacing w:after="0" w:line="240" w:lineRule="auto"/>
        <w:ind w:firstLine="720"/>
        <w:jc w:val="both"/>
        <w:rPr>
          <w:rFonts w:asciiTheme="majorHAnsi" w:eastAsia="Times New Roman" w:hAnsiTheme="majorHAnsi" w:cstheme="majorHAnsi"/>
          <w:szCs w:val="28"/>
          <w:lang w:eastAsia="vi-VN"/>
        </w:rPr>
      </w:pPr>
      <w:r w:rsidRPr="00DA3FCC">
        <w:rPr>
          <w:rFonts w:asciiTheme="majorHAnsi" w:eastAsia="Times New Roman" w:hAnsiTheme="majorHAnsi" w:cstheme="majorHAnsi"/>
          <w:szCs w:val="28"/>
          <w:lang w:eastAsia="vi-VN"/>
        </w:rPr>
        <w:t>1. </w:t>
      </w:r>
      <w:bookmarkStart w:id="5" w:name="dc_1"/>
      <w:r w:rsidRPr="00DA3FCC">
        <w:rPr>
          <w:rFonts w:asciiTheme="majorHAnsi" w:eastAsia="Times New Roman" w:hAnsiTheme="majorHAnsi" w:cstheme="majorHAnsi"/>
          <w:szCs w:val="28"/>
          <w:lang w:eastAsia="vi-VN"/>
        </w:rPr>
        <w:t xml:space="preserve">Khoản </w:t>
      </w:r>
      <w:r w:rsidR="00644D7F" w:rsidRPr="00644D7F">
        <w:rPr>
          <w:rFonts w:asciiTheme="majorHAnsi" w:eastAsia="Times New Roman" w:hAnsiTheme="majorHAnsi" w:cstheme="majorHAnsi"/>
          <w:szCs w:val="28"/>
          <w:lang w:eastAsia="vi-VN"/>
        </w:rPr>
        <w:t>2</w:t>
      </w:r>
      <w:r w:rsidRPr="00DA3FCC">
        <w:rPr>
          <w:rFonts w:asciiTheme="majorHAnsi" w:eastAsia="Times New Roman" w:hAnsiTheme="majorHAnsi" w:cstheme="majorHAnsi"/>
          <w:szCs w:val="28"/>
          <w:lang w:eastAsia="vi-VN"/>
        </w:rPr>
        <w:t xml:space="preserve"> Điều </w:t>
      </w:r>
      <w:bookmarkEnd w:id="5"/>
      <w:r w:rsidR="00C81CF9" w:rsidRPr="00C81CF9">
        <w:rPr>
          <w:rFonts w:asciiTheme="majorHAnsi" w:eastAsia="Times New Roman" w:hAnsiTheme="majorHAnsi" w:cstheme="majorHAnsi"/>
          <w:szCs w:val="28"/>
          <w:lang w:eastAsia="vi-VN"/>
        </w:rPr>
        <w:t>4</w:t>
      </w:r>
      <w:r w:rsidRPr="00DA3FCC">
        <w:rPr>
          <w:rFonts w:asciiTheme="majorHAnsi" w:eastAsia="Times New Roman" w:hAnsiTheme="majorHAnsi" w:cstheme="majorHAnsi"/>
          <w:szCs w:val="28"/>
          <w:lang w:eastAsia="vi-VN"/>
        </w:rPr>
        <w:t> được sửa đổi, bổ sung như sau:</w:t>
      </w:r>
    </w:p>
    <w:p w14:paraId="640FA923" w14:textId="162A434A" w:rsidR="00644D7F" w:rsidRDefault="00DA3FCC" w:rsidP="00322623">
      <w:pPr>
        <w:shd w:val="clear" w:color="auto" w:fill="FFFFFF"/>
        <w:spacing w:after="0" w:line="240" w:lineRule="auto"/>
        <w:ind w:firstLine="720"/>
        <w:jc w:val="both"/>
        <w:rPr>
          <w:rFonts w:asciiTheme="majorHAnsi" w:eastAsia="Times New Roman" w:hAnsiTheme="majorHAnsi" w:cstheme="majorHAnsi"/>
          <w:szCs w:val="28"/>
          <w:lang w:eastAsia="vi-VN"/>
        </w:rPr>
      </w:pPr>
      <w:r w:rsidRPr="00DA3FCC">
        <w:rPr>
          <w:rFonts w:asciiTheme="majorHAnsi" w:eastAsia="Times New Roman" w:hAnsiTheme="majorHAnsi" w:cstheme="majorHAnsi"/>
          <w:szCs w:val="28"/>
          <w:lang w:eastAsia="vi-VN"/>
        </w:rPr>
        <w:t>“</w:t>
      </w:r>
      <w:r w:rsidR="00644D7F" w:rsidRPr="00644D7F">
        <w:rPr>
          <w:rFonts w:asciiTheme="majorHAnsi" w:eastAsia="Times New Roman" w:hAnsiTheme="majorHAnsi" w:cstheme="majorHAnsi"/>
          <w:szCs w:val="28"/>
          <w:lang w:eastAsia="vi-VN"/>
        </w:rPr>
        <w:t xml:space="preserve">2. Định mức kinh tế - kỹ thuật của tỉnh, thành phố trực thuộc trung ương </w:t>
      </w:r>
      <w:r w:rsidR="00644D7F" w:rsidRPr="00E81CDE">
        <w:rPr>
          <w:rFonts w:asciiTheme="majorHAnsi" w:eastAsia="Times New Roman" w:hAnsiTheme="majorHAnsi" w:cstheme="majorHAnsi"/>
          <w:szCs w:val="28"/>
          <w:lang w:eastAsia="vi-VN"/>
        </w:rPr>
        <w:t>(sau đây gọi chung là địa phương): Là định mức kinh tế - kỹ thuật đào tạo trình độ sơ cấp và đào tạo dưới ba tháng do các địa phương tổ chức xây dựng, thẩm định và ban hành đối với cá</w:t>
      </w:r>
      <w:r w:rsidR="000E272A" w:rsidRPr="00E81CDE">
        <w:rPr>
          <w:rFonts w:asciiTheme="majorHAnsi" w:eastAsia="Times New Roman" w:hAnsiTheme="majorHAnsi" w:cstheme="majorHAnsi"/>
          <w:szCs w:val="28"/>
          <w:lang w:eastAsia="vi-VN"/>
        </w:rPr>
        <w:t>c</w:t>
      </w:r>
      <w:r w:rsidR="00644D7F" w:rsidRPr="00E81CDE">
        <w:rPr>
          <w:rFonts w:asciiTheme="majorHAnsi" w:eastAsia="Times New Roman" w:hAnsiTheme="majorHAnsi" w:cstheme="majorHAnsi"/>
          <w:szCs w:val="28"/>
          <w:lang w:eastAsia="vi-VN"/>
        </w:rPr>
        <w:t xml:space="preserve"> nghề được địa phương đặt hàng, giao nhiệm vụ đào tạo. Định mức kinh tế - kỹ thuật của địa phương chỉ có hiệu lực áp dụng trong</w:t>
      </w:r>
      <w:r w:rsidR="00644D7F" w:rsidRPr="00644D7F">
        <w:rPr>
          <w:rFonts w:asciiTheme="majorHAnsi" w:eastAsia="Times New Roman" w:hAnsiTheme="majorHAnsi" w:cstheme="majorHAnsi"/>
          <w:szCs w:val="28"/>
          <w:lang w:eastAsia="vi-VN"/>
        </w:rPr>
        <w:t xml:space="preserve"> phạm vi quản lý của đ</w:t>
      </w:r>
      <w:r w:rsidR="00644D7F">
        <w:rPr>
          <w:rFonts w:asciiTheme="majorHAnsi" w:eastAsia="Times New Roman" w:hAnsiTheme="majorHAnsi" w:cstheme="majorHAnsi"/>
          <w:szCs w:val="28"/>
          <w:lang w:eastAsia="vi-VN"/>
        </w:rPr>
        <w:t>ịa phương. Các địa phương có thể</w:t>
      </w:r>
      <w:r w:rsidR="00644D7F" w:rsidRPr="00644D7F">
        <w:rPr>
          <w:rFonts w:asciiTheme="majorHAnsi" w:eastAsia="Times New Roman" w:hAnsiTheme="majorHAnsi" w:cstheme="majorHAnsi"/>
          <w:szCs w:val="28"/>
          <w:lang w:eastAsia="vi-VN"/>
        </w:rPr>
        <w:t xml:space="preserve"> xem xét áp dụng định mức kinh tế - kỹ thuật ngành và định mức kinh tế - kỹ thuật của các địa phương khác đã ban hành.”</w:t>
      </w:r>
    </w:p>
    <w:p w14:paraId="5DA60095" w14:textId="77777777" w:rsidR="001D657B" w:rsidRDefault="001D657B" w:rsidP="00322623">
      <w:pPr>
        <w:shd w:val="clear" w:color="auto" w:fill="FFFFFF"/>
        <w:spacing w:after="0" w:line="240" w:lineRule="auto"/>
        <w:ind w:firstLine="720"/>
        <w:rPr>
          <w:rFonts w:asciiTheme="majorHAnsi" w:eastAsia="Times New Roman" w:hAnsiTheme="majorHAnsi" w:cstheme="majorHAnsi"/>
          <w:szCs w:val="28"/>
          <w:lang w:eastAsia="vi-VN"/>
        </w:rPr>
      </w:pPr>
      <w:bookmarkStart w:id="6" w:name="dieu_6"/>
    </w:p>
    <w:p w14:paraId="19EEC977" w14:textId="4DE4CD54" w:rsidR="00994896" w:rsidRPr="00994896" w:rsidRDefault="00994896" w:rsidP="00322623">
      <w:pPr>
        <w:shd w:val="clear" w:color="auto" w:fill="FFFFFF"/>
        <w:spacing w:after="0" w:line="240" w:lineRule="auto"/>
        <w:ind w:firstLine="720"/>
        <w:rPr>
          <w:rFonts w:asciiTheme="majorHAnsi" w:eastAsia="Times New Roman" w:hAnsiTheme="majorHAnsi" w:cstheme="majorHAnsi"/>
          <w:szCs w:val="28"/>
          <w:lang w:eastAsia="vi-VN"/>
        </w:rPr>
      </w:pPr>
      <w:r w:rsidRPr="00994896">
        <w:rPr>
          <w:rFonts w:asciiTheme="majorHAnsi" w:eastAsia="Times New Roman" w:hAnsiTheme="majorHAnsi" w:cstheme="majorHAnsi"/>
          <w:szCs w:val="28"/>
          <w:lang w:eastAsia="vi-VN"/>
        </w:rPr>
        <w:t>2. Điều 6 được sửa đổi, bổ sung như sau:</w:t>
      </w:r>
    </w:p>
    <w:p w14:paraId="51C55EAC" w14:textId="55A3925E" w:rsidR="00937F6A" w:rsidRPr="00994896" w:rsidRDefault="00994896" w:rsidP="00322623">
      <w:pPr>
        <w:shd w:val="clear" w:color="auto" w:fill="FFFFFF"/>
        <w:spacing w:after="0" w:line="240" w:lineRule="auto"/>
        <w:ind w:firstLine="720"/>
        <w:rPr>
          <w:rFonts w:asciiTheme="majorHAnsi" w:eastAsia="Times New Roman" w:hAnsiTheme="majorHAnsi" w:cstheme="majorHAnsi"/>
          <w:b/>
          <w:szCs w:val="28"/>
          <w:lang w:eastAsia="vi-VN"/>
        </w:rPr>
      </w:pPr>
      <w:proofErr w:type="gramStart"/>
      <w:r>
        <w:rPr>
          <w:rFonts w:asciiTheme="majorHAnsi" w:eastAsia="Times New Roman" w:hAnsiTheme="majorHAnsi" w:cstheme="majorHAnsi"/>
          <w:szCs w:val="28"/>
          <w:lang w:val="en-US" w:eastAsia="vi-VN"/>
        </w:rPr>
        <w:t>“</w:t>
      </w:r>
      <w:r w:rsidR="00937F6A" w:rsidRPr="00994896">
        <w:rPr>
          <w:rFonts w:asciiTheme="majorHAnsi" w:eastAsia="Times New Roman" w:hAnsiTheme="majorHAnsi" w:cstheme="majorHAnsi"/>
          <w:b/>
          <w:szCs w:val="28"/>
          <w:lang w:eastAsia="vi-VN"/>
        </w:rPr>
        <w:t>Điều 6.</w:t>
      </w:r>
      <w:proofErr w:type="gramEnd"/>
      <w:r w:rsidR="00937F6A" w:rsidRPr="00994896">
        <w:rPr>
          <w:rFonts w:asciiTheme="majorHAnsi" w:eastAsia="Times New Roman" w:hAnsiTheme="majorHAnsi" w:cstheme="majorHAnsi"/>
          <w:b/>
          <w:szCs w:val="28"/>
          <w:lang w:eastAsia="vi-VN"/>
        </w:rPr>
        <w:t xml:space="preserve"> Căn cứ xây dựng định mức kinh tế - kỹ thuật</w:t>
      </w:r>
      <w:bookmarkEnd w:id="6"/>
    </w:p>
    <w:p w14:paraId="59501588" w14:textId="77777777" w:rsidR="006A7FEA" w:rsidRDefault="00937F6A" w:rsidP="00322623">
      <w:pPr>
        <w:shd w:val="clear" w:color="auto" w:fill="FFFFFF"/>
        <w:spacing w:after="0" w:line="240" w:lineRule="auto"/>
        <w:ind w:firstLine="720"/>
        <w:jc w:val="both"/>
        <w:rPr>
          <w:rFonts w:asciiTheme="majorHAnsi" w:eastAsia="Times New Roman" w:hAnsiTheme="majorHAnsi" w:cstheme="majorHAnsi"/>
          <w:szCs w:val="28"/>
          <w:lang w:eastAsia="vi-VN"/>
        </w:rPr>
      </w:pPr>
      <w:r w:rsidRPr="00994896">
        <w:rPr>
          <w:rFonts w:asciiTheme="majorHAnsi" w:eastAsia="Times New Roman" w:hAnsiTheme="majorHAnsi" w:cstheme="majorHAnsi"/>
          <w:szCs w:val="28"/>
          <w:lang w:eastAsia="vi-VN"/>
        </w:rPr>
        <w:lastRenderedPageBreak/>
        <w:t xml:space="preserve">1. </w:t>
      </w:r>
      <w:r w:rsidR="006A7FEA">
        <w:rPr>
          <w:rFonts w:asciiTheme="majorHAnsi" w:eastAsia="Times New Roman" w:hAnsiTheme="majorHAnsi" w:cstheme="majorHAnsi"/>
          <w:szCs w:val="28"/>
          <w:lang w:val="en-US" w:eastAsia="vi-VN"/>
        </w:rPr>
        <w:t>Q</w:t>
      </w:r>
      <w:r w:rsidRPr="00994896">
        <w:rPr>
          <w:rFonts w:asciiTheme="majorHAnsi" w:eastAsia="Times New Roman" w:hAnsiTheme="majorHAnsi" w:cstheme="majorHAnsi"/>
          <w:szCs w:val="28"/>
          <w:lang w:eastAsia="vi-VN"/>
        </w:rPr>
        <w:t xml:space="preserve">uy định khối lượng kiến thức tối thiểu, yêu cầu về năng lực mà người </w:t>
      </w:r>
      <w:r w:rsidR="00994896">
        <w:rPr>
          <w:rFonts w:asciiTheme="majorHAnsi" w:eastAsia="Times New Roman" w:hAnsiTheme="majorHAnsi" w:cstheme="majorHAnsi"/>
          <w:szCs w:val="28"/>
          <w:lang w:eastAsia="vi-VN"/>
        </w:rPr>
        <w:t>học đạt được sau khi tốt nghiệp;</w:t>
      </w:r>
      <w:r w:rsidRPr="00994896">
        <w:rPr>
          <w:rFonts w:asciiTheme="majorHAnsi" w:eastAsia="Times New Roman" w:hAnsiTheme="majorHAnsi" w:cstheme="majorHAnsi"/>
          <w:szCs w:val="28"/>
          <w:lang w:eastAsia="vi-VN"/>
        </w:rPr>
        <w:t xml:space="preserve"> </w:t>
      </w:r>
      <w:r w:rsidR="00994896" w:rsidRPr="00994896">
        <w:rPr>
          <w:rFonts w:asciiTheme="majorHAnsi" w:eastAsia="Times New Roman" w:hAnsiTheme="majorHAnsi" w:cstheme="majorHAnsi"/>
          <w:szCs w:val="28"/>
          <w:lang w:eastAsia="vi-VN"/>
        </w:rPr>
        <w:t>tiêu chuẩn kỹ năng nghề quốc gia</w:t>
      </w:r>
      <w:r w:rsidR="00994896">
        <w:rPr>
          <w:rFonts w:asciiTheme="majorHAnsi" w:eastAsia="Times New Roman" w:hAnsiTheme="majorHAnsi" w:cstheme="majorHAnsi"/>
          <w:szCs w:val="28"/>
          <w:lang w:val="en-US" w:eastAsia="vi-VN"/>
        </w:rPr>
        <w:t>;</w:t>
      </w:r>
      <w:r w:rsidR="00994896" w:rsidRPr="00994896">
        <w:rPr>
          <w:rFonts w:asciiTheme="majorHAnsi" w:eastAsia="Times New Roman" w:hAnsiTheme="majorHAnsi" w:cstheme="majorHAnsi"/>
          <w:szCs w:val="28"/>
          <w:lang w:eastAsia="vi-VN"/>
        </w:rPr>
        <w:t xml:space="preserve"> </w:t>
      </w:r>
      <w:r w:rsidRPr="00994896">
        <w:rPr>
          <w:rFonts w:asciiTheme="majorHAnsi" w:eastAsia="Times New Roman" w:hAnsiTheme="majorHAnsi" w:cstheme="majorHAnsi"/>
          <w:szCs w:val="28"/>
          <w:lang w:eastAsia="vi-VN"/>
        </w:rPr>
        <w:t>chương trình đào tạo</w:t>
      </w:r>
      <w:r w:rsidR="006A7FEA" w:rsidRPr="006A7FEA">
        <w:rPr>
          <w:rFonts w:asciiTheme="majorHAnsi" w:eastAsia="Times New Roman" w:hAnsiTheme="majorHAnsi" w:cstheme="majorHAnsi"/>
          <w:szCs w:val="28"/>
          <w:lang w:eastAsia="vi-VN"/>
        </w:rPr>
        <w:t xml:space="preserve"> (tùy theo loại định mức kinh tế - kỹ thuật quy định tại Điều 4 của Thông tư này mà cơ quan tổ chức xây dựng định mức kinh tế - kỹ thuật có thể lựa chọn một hoặc một số các căn cứ trên)</w:t>
      </w:r>
    </w:p>
    <w:p w14:paraId="66940233" w14:textId="488FD18B" w:rsidR="00994896" w:rsidRPr="00994896" w:rsidRDefault="00994896" w:rsidP="00322623">
      <w:pPr>
        <w:shd w:val="clear" w:color="auto" w:fill="FFFFFF"/>
        <w:spacing w:after="0" w:line="240" w:lineRule="auto"/>
        <w:ind w:firstLine="720"/>
        <w:rPr>
          <w:rFonts w:asciiTheme="majorHAnsi" w:eastAsia="Times New Roman" w:hAnsiTheme="majorHAnsi" w:cstheme="majorHAnsi"/>
          <w:szCs w:val="28"/>
          <w:lang w:val="en-US" w:eastAsia="vi-VN"/>
        </w:rPr>
      </w:pPr>
      <w:r>
        <w:rPr>
          <w:rFonts w:asciiTheme="majorHAnsi" w:eastAsia="Times New Roman" w:hAnsiTheme="majorHAnsi" w:cstheme="majorHAnsi"/>
          <w:szCs w:val="28"/>
          <w:lang w:val="en-US" w:eastAsia="vi-VN"/>
        </w:rPr>
        <w:t>2. K</w:t>
      </w:r>
      <w:r w:rsidRPr="00994896">
        <w:rPr>
          <w:rFonts w:asciiTheme="majorHAnsi" w:eastAsia="Times New Roman" w:hAnsiTheme="majorHAnsi" w:cstheme="majorHAnsi"/>
          <w:szCs w:val="28"/>
          <w:lang w:eastAsia="vi-VN"/>
        </w:rPr>
        <w:t>hung trình độ quốc gia</w:t>
      </w:r>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Việt</w:t>
      </w:r>
      <w:proofErr w:type="spellEnd"/>
      <w:r>
        <w:rPr>
          <w:rFonts w:asciiTheme="majorHAnsi" w:eastAsia="Times New Roman" w:hAnsiTheme="majorHAnsi" w:cstheme="majorHAnsi"/>
          <w:szCs w:val="28"/>
          <w:lang w:val="en-US" w:eastAsia="vi-VN"/>
        </w:rPr>
        <w:t xml:space="preserve"> Nam.</w:t>
      </w:r>
    </w:p>
    <w:p w14:paraId="41F31C2B" w14:textId="46101970" w:rsidR="00937F6A" w:rsidRPr="00994896" w:rsidRDefault="00994896" w:rsidP="00322623">
      <w:pPr>
        <w:shd w:val="clear" w:color="auto" w:fill="FFFFFF"/>
        <w:spacing w:after="0" w:line="240" w:lineRule="auto"/>
        <w:ind w:firstLine="720"/>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3</w:t>
      </w:r>
      <w:r w:rsidR="00937F6A" w:rsidRPr="00994896">
        <w:rPr>
          <w:rFonts w:asciiTheme="majorHAnsi" w:eastAsia="Times New Roman" w:hAnsiTheme="majorHAnsi" w:cstheme="majorHAnsi"/>
          <w:szCs w:val="28"/>
          <w:lang w:eastAsia="vi-VN"/>
        </w:rPr>
        <w:t>. Quy định pháp luật hiện hành về chế độ làm việc của nhà giáo giáo dục nghề nghiệp.</w:t>
      </w:r>
    </w:p>
    <w:p w14:paraId="268C6A6D" w14:textId="68039C76" w:rsidR="00937F6A" w:rsidRPr="00994896" w:rsidRDefault="00994896" w:rsidP="00322623">
      <w:pPr>
        <w:shd w:val="clear" w:color="auto" w:fill="FFFFFF"/>
        <w:spacing w:after="0" w:line="240" w:lineRule="auto"/>
        <w:ind w:firstLine="720"/>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4</w:t>
      </w:r>
      <w:r w:rsidR="00937F6A" w:rsidRPr="00994896">
        <w:rPr>
          <w:rFonts w:asciiTheme="majorHAnsi" w:eastAsia="Times New Roman" w:hAnsiTheme="majorHAnsi" w:cstheme="majorHAnsi"/>
          <w:szCs w:val="28"/>
          <w:lang w:eastAsia="vi-VN"/>
        </w:rPr>
        <w:t>. Điều kiện thực tế hoạt động của các cơ sở giáo dục nghề nghiệp.</w:t>
      </w:r>
    </w:p>
    <w:p w14:paraId="73DB920A" w14:textId="4A12E0E8" w:rsidR="00937F6A" w:rsidRDefault="00994896" w:rsidP="00322623">
      <w:pPr>
        <w:shd w:val="clear" w:color="auto" w:fill="FFFFFF"/>
        <w:spacing w:after="0" w:line="240" w:lineRule="auto"/>
        <w:ind w:firstLine="720"/>
        <w:rPr>
          <w:rFonts w:asciiTheme="majorHAnsi" w:eastAsia="Times New Roman" w:hAnsiTheme="majorHAnsi" w:cstheme="majorHAnsi"/>
          <w:szCs w:val="28"/>
          <w:lang w:val="en-US" w:eastAsia="vi-VN"/>
        </w:rPr>
      </w:pPr>
      <w:proofErr w:type="gramStart"/>
      <w:r>
        <w:rPr>
          <w:rFonts w:asciiTheme="majorHAnsi" w:eastAsia="Times New Roman" w:hAnsiTheme="majorHAnsi" w:cstheme="majorHAnsi"/>
          <w:szCs w:val="28"/>
          <w:lang w:val="en-US" w:eastAsia="vi-VN"/>
        </w:rPr>
        <w:t>5</w:t>
      </w:r>
      <w:r w:rsidR="00937F6A" w:rsidRPr="00994896">
        <w:rPr>
          <w:rFonts w:asciiTheme="majorHAnsi" w:eastAsia="Times New Roman" w:hAnsiTheme="majorHAnsi" w:cstheme="majorHAnsi"/>
          <w:szCs w:val="28"/>
          <w:lang w:eastAsia="vi-VN"/>
        </w:rPr>
        <w:t>. Số liệu thống kê hàng n</w:t>
      </w:r>
      <w:r>
        <w:rPr>
          <w:rFonts w:asciiTheme="majorHAnsi" w:eastAsia="Times New Roman" w:hAnsiTheme="majorHAnsi" w:cstheme="majorHAnsi"/>
          <w:szCs w:val="28"/>
          <w:lang w:eastAsia="vi-VN"/>
        </w:rPr>
        <w:t>ăm và các tài liệu có liên quan</w:t>
      </w:r>
      <w:r>
        <w:rPr>
          <w:rFonts w:asciiTheme="majorHAnsi" w:eastAsia="Times New Roman" w:hAnsiTheme="majorHAnsi" w:cstheme="majorHAnsi"/>
          <w:szCs w:val="28"/>
          <w:lang w:val="en-US" w:eastAsia="vi-VN"/>
        </w:rPr>
        <w:t>”.</w:t>
      </w:r>
      <w:proofErr w:type="gramEnd"/>
    </w:p>
    <w:p w14:paraId="2B6146C5" w14:textId="77777777" w:rsidR="001D657B" w:rsidRDefault="001D657B" w:rsidP="00322623">
      <w:pPr>
        <w:shd w:val="clear" w:color="auto" w:fill="FFFFFF"/>
        <w:spacing w:after="0" w:line="240" w:lineRule="auto"/>
        <w:ind w:firstLine="720"/>
        <w:jc w:val="both"/>
        <w:rPr>
          <w:rFonts w:asciiTheme="majorHAnsi" w:eastAsia="Times New Roman" w:hAnsiTheme="majorHAnsi" w:cstheme="majorHAnsi"/>
          <w:szCs w:val="28"/>
          <w:lang w:val="en-US" w:eastAsia="vi-VN"/>
        </w:rPr>
      </w:pPr>
    </w:p>
    <w:p w14:paraId="45AADC7B" w14:textId="3FB55A98" w:rsidR="006A7FEA" w:rsidRPr="00535B06" w:rsidRDefault="001D657B" w:rsidP="00322623">
      <w:pPr>
        <w:shd w:val="clear" w:color="auto" w:fill="FFFFFF"/>
        <w:spacing w:after="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3</w:t>
      </w:r>
      <w:r w:rsidR="006A7FEA">
        <w:rPr>
          <w:rFonts w:asciiTheme="majorHAnsi" w:eastAsia="Times New Roman" w:hAnsiTheme="majorHAnsi" w:cstheme="majorHAnsi"/>
          <w:szCs w:val="28"/>
          <w:lang w:val="en-US" w:eastAsia="vi-VN"/>
        </w:rPr>
        <w:t>.</w:t>
      </w:r>
      <w:r w:rsidR="006A7FEA" w:rsidRPr="006A7FEA">
        <w:rPr>
          <w:rFonts w:asciiTheme="majorHAnsi" w:eastAsia="Times New Roman" w:hAnsiTheme="majorHAnsi" w:cstheme="majorHAnsi"/>
          <w:szCs w:val="28"/>
          <w:lang w:eastAsia="vi-VN"/>
        </w:rPr>
        <w:t xml:space="preserve"> </w:t>
      </w:r>
      <w:r w:rsidR="006A7FEA" w:rsidRPr="00535B06">
        <w:rPr>
          <w:rFonts w:asciiTheme="majorHAnsi" w:eastAsia="Times New Roman" w:hAnsiTheme="majorHAnsi" w:cstheme="majorHAnsi"/>
          <w:szCs w:val="28"/>
          <w:lang w:eastAsia="vi-VN"/>
        </w:rPr>
        <w:t xml:space="preserve">Điểm c Khoản </w:t>
      </w:r>
      <w:r w:rsidR="006A7FEA">
        <w:rPr>
          <w:rFonts w:asciiTheme="majorHAnsi" w:eastAsia="Times New Roman" w:hAnsiTheme="majorHAnsi" w:cstheme="majorHAnsi"/>
          <w:szCs w:val="28"/>
          <w:lang w:val="en-US" w:eastAsia="vi-VN"/>
        </w:rPr>
        <w:t>1</w:t>
      </w:r>
      <w:r w:rsidR="006A7FEA" w:rsidRPr="00535B06">
        <w:rPr>
          <w:rFonts w:asciiTheme="majorHAnsi" w:eastAsia="Times New Roman" w:hAnsiTheme="majorHAnsi" w:cstheme="majorHAnsi"/>
          <w:szCs w:val="28"/>
          <w:lang w:eastAsia="vi-VN"/>
        </w:rPr>
        <w:t xml:space="preserve"> Điều 9 được sửa đổi, bổ sung như sau:</w:t>
      </w:r>
    </w:p>
    <w:p w14:paraId="4427CB4C" w14:textId="27D1391E" w:rsidR="006A7FEA" w:rsidRPr="006A7FEA" w:rsidRDefault="006A7FEA" w:rsidP="00322623">
      <w:pPr>
        <w:shd w:val="clear" w:color="auto" w:fill="FFFFFF"/>
        <w:spacing w:after="0" w:line="240" w:lineRule="auto"/>
        <w:ind w:firstLine="720"/>
        <w:jc w:val="both"/>
        <w:rPr>
          <w:rFonts w:asciiTheme="majorHAnsi" w:eastAsia="Times New Roman" w:hAnsiTheme="majorHAnsi" w:cstheme="majorHAnsi"/>
          <w:szCs w:val="28"/>
          <w:lang w:val="en-US" w:eastAsia="vi-VN"/>
        </w:rPr>
      </w:pPr>
      <w:r>
        <w:rPr>
          <w:rFonts w:asciiTheme="majorHAnsi" w:eastAsia="Times New Roman" w:hAnsiTheme="majorHAnsi" w:cstheme="majorHAnsi"/>
          <w:szCs w:val="28"/>
          <w:lang w:val="en-US" w:eastAsia="vi-VN"/>
        </w:rPr>
        <w:t>“</w:t>
      </w:r>
      <w:r w:rsidRPr="006A7FEA">
        <w:rPr>
          <w:rFonts w:asciiTheme="majorHAnsi" w:eastAsia="Times New Roman" w:hAnsiTheme="majorHAnsi" w:cstheme="majorHAnsi"/>
          <w:szCs w:val="28"/>
          <w:lang w:val="en-US" w:eastAsia="vi-VN"/>
        </w:rPr>
        <w:t xml:space="preserve">c) </w:t>
      </w:r>
      <w:proofErr w:type="spellStart"/>
      <w:r w:rsidRPr="006A7FEA">
        <w:rPr>
          <w:rFonts w:asciiTheme="majorHAnsi" w:eastAsia="Times New Roman" w:hAnsiTheme="majorHAnsi" w:cstheme="majorHAnsi"/>
          <w:szCs w:val="28"/>
          <w:lang w:val="en-US" w:eastAsia="vi-VN"/>
        </w:rPr>
        <w:t>Tiêu</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chuẩn</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đối</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với</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thành</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viên</w:t>
      </w:r>
      <w:proofErr w:type="spellEnd"/>
      <w:r w:rsidRPr="006A7FEA">
        <w:rPr>
          <w:rFonts w:asciiTheme="majorHAnsi" w:eastAsia="Times New Roman" w:hAnsiTheme="majorHAnsi" w:cstheme="majorHAnsi"/>
          <w:szCs w:val="28"/>
          <w:lang w:val="en-US" w:eastAsia="vi-VN"/>
        </w:rPr>
        <w:t xml:space="preserve"> Ban </w:t>
      </w:r>
      <w:proofErr w:type="spellStart"/>
      <w:r w:rsidRPr="006A7FEA">
        <w:rPr>
          <w:rFonts w:asciiTheme="majorHAnsi" w:eastAsia="Times New Roman" w:hAnsiTheme="majorHAnsi" w:cstheme="majorHAnsi"/>
          <w:szCs w:val="28"/>
          <w:lang w:val="en-US" w:eastAsia="vi-VN"/>
        </w:rPr>
        <w:t>chủ</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nhiệm</w:t>
      </w:r>
      <w:proofErr w:type="spellEnd"/>
    </w:p>
    <w:p w14:paraId="6262DAA9" w14:textId="65AAF774" w:rsidR="00322623" w:rsidRPr="00A04A8D" w:rsidRDefault="00322623" w:rsidP="00322623">
      <w:pPr>
        <w:shd w:val="clear" w:color="auto" w:fill="FFFFFF"/>
        <w:spacing w:after="0" w:line="240" w:lineRule="auto"/>
        <w:ind w:firstLine="720"/>
        <w:jc w:val="both"/>
        <w:rPr>
          <w:rFonts w:asciiTheme="majorHAnsi" w:eastAsia="Times New Roman" w:hAnsiTheme="majorHAnsi" w:cstheme="majorHAnsi"/>
          <w:szCs w:val="28"/>
          <w:lang w:val="en-US" w:eastAsia="vi-VN"/>
        </w:rPr>
      </w:pPr>
      <w:r>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Có</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trình</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độ</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chuyên</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môn</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từ</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độ</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đại</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học</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trở</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lên</w:t>
      </w:r>
      <w:proofErr w:type="spellEnd"/>
      <w:r>
        <w:rPr>
          <w:rFonts w:asciiTheme="majorHAnsi" w:eastAsia="Times New Roman" w:hAnsiTheme="majorHAnsi" w:cstheme="majorHAnsi"/>
          <w:szCs w:val="28"/>
          <w:lang w:eastAsia="vi-VN"/>
        </w:rPr>
        <w:t xml:space="preserve"> với thành viên </w:t>
      </w:r>
      <w:r>
        <w:rPr>
          <w:rFonts w:asciiTheme="majorHAnsi" w:eastAsia="Times New Roman" w:hAnsiTheme="majorHAnsi" w:cstheme="majorHAnsi"/>
          <w:szCs w:val="28"/>
          <w:lang w:val="en-US" w:eastAsia="vi-VN"/>
        </w:rPr>
        <w:t xml:space="preserve">Ban </w:t>
      </w:r>
      <w:proofErr w:type="spellStart"/>
      <w:r>
        <w:rPr>
          <w:rFonts w:asciiTheme="majorHAnsi" w:eastAsia="Times New Roman" w:hAnsiTheme="majorHAnsi" w:cstheme="majorHAnsi"/>
          <w:szCs w:val="28"/>
          <w:lang w:val="en-US" w:eastAsia="vi-VN"/>
        </w:rPr>
        <w:t>chủ</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nhiệm</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xây</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dựng</w:t>
      </w:r>
      <w:proofErr w:type="spellEnd"/>
      <w:r>
        <w:rPr>
          <w:rFonts w:asciiTheme="majorHAnsi" w:eastAsia="Times New Roman" w:hAnsiTheme="majorHAnsi" w:cstheme="majorHAnsi"/>
          <w:szCs w:val="28"/>
          <w:lang w:eastAsia="vi-VN"/>
        </w:rPr>
        <w:t xml:space="preserve"> định mức kinh tế</w:t>
      </w:r>
      <w:r>
        <w:rPr>
          <w:rFonts w:asciiTheme="majorHAnsi" w:eastAsia="Times New Roman" w:hAnsiTheme="majorHAnsi" w:cstheme="majorHAnsi"/>
          <w:szCs w:val="28"/>
          <w:lang w:val="en-US" w:eastAsia="vi-VN"/>
        </w:rPr>
        <w:t xml:space="preserve"> - </w:t>
      </w:r>
      <w:r>
        <w:rPr>
          <w:rFonts w:asciiTheme="majorHAnsi" w:eastAsia="Times New Roman" w:hAnsiTheme="majorHAnsi" w:cstheme="majorHAnsi"/>
          <w:szCs w:val="28"/>
          <w:lang w:eastAsia="vi-VN"/>
        </w:rPr>
        <w:t xml:space="preserve">kỹ thuật </w:t>
      </w:r>
      <w:proofErr w:type="spellStart"/>
      <w:r>
        <w:rPr>
          <w:rFonts w:asciiTheme="majorHAnsi" w:eastAsia="Times New Roman" w:hAnsiTheme="majorHAnsi" w:cstheme="majorHAnsi"/>
          <w:szCs w:val="28"/>
          <w:lang w:val="en-US" w:eastAsia="vi-VN"/>
        </w:rPr>
        <w:t>về</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đào</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tạo</w:t>
      </w:r>
      <w:proofErr w:type="spellEnd"/>
      <w:r>
        <w:rPr>
          <w:rFonts w:asciiTheme="majorHAnsi" w:eastAsia="Times New Roman" w:hAnsiTheme="majorHAnsi" w:cstheme="majorHAnsi"/>
          <w:szCs w:val="28"/>
          <w:lang w:val="en-US" w:eastAsia="vi-VN"/>
        </w:rPr>
        <w:t xml:space="preserve"> </w:t>
      </w:r>
      <w:r>
        <w:rPr>
          <w:rFonts w:asciiTheme="majorHAnsi" w:eastAsia="Times New Roman" w:hAnsiTheme="majorHAnsi" w:cstheme="majorHAnsi"/>
          <w:szCs w:val="28"/>
          <w:lang w:eastAsia="vi-VN"/>
        </w:rPr>
        <w:t>trình độ trung cấp, trình độ cao đẳng</w:t>
      </w:r>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có</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trình</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độ</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chuyên</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môn</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từ</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trung</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cấp</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trở</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lên</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đối</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với</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thành</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viên</w:t>
      </w:r>
      <w:proofErr w:type="spellEnd"/>
      <w:r>
        <w:rPr>
          <w:rFonts w:asciiTheme="majorHAnsi" w:eastAsia="Times New Roman" w:hAnsiTheme="majorHAnsi" w:cstheme="majorHAnsi"/>
          <w:szCs w:val="28"/>
          <w:lang w:val="en-US" w:eastAsia="vi-VN"/>
        </w:rPr>
        <w:t xml:space="preserve"> Ban </w:t>
      </w:r>
      <w:proofErr w:type="spellStart"/>
      <w:r>
        <w:rPr>
          <w:rFonts w:asciiTheme="majorHAnsi" w:eastAsia="Times New Roman" w:hAnsiTheme="majorHAnsi" w:cstheme="majorHAnsi"/>
          <w:szCs w:val="28"/>
          <w:lang w:val="en-US" w:eastAsia="vi-VN"/>
        </w:rPr>
        <w:t>Chủ</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nhiệm</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xây</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dựng</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định</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mức</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kinh</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tế</w:t>
      </w:r>
      <w:proofErr w:type="spellEnd"/>
      <w:r>
        <w:rPr>
          <w:rFonts w:asciiTheme="majorHAnsi" w:eastAsia="Times New Roman" w:hAnsiTheme="majorHAnsi" w:cstheme="majorHAnsi"/>
          <w:szCs w:val="28"/>
          <w:lang w:val="en-US" w:eastAsia="vi-VN"/>
        </w:rPr>
        <w:t xml:space="preserve"> - </w:t>
      </w:r>
      <w:proofErr w:type="spellStart"/>
      <w:r>
        <w:rPr>
          <w:rFonts w:asciiTheme="majorHAnsi" w:eastAsia="Times New Roman" w:hAnsiTheme="majorHAnsi" w:cstheme="majorHAnsi"/>
          <w:szCs w:val="28"/>
          <w:lang w:val="en-US" w:eastAsia="vi-VN"/>
        </w:rPr>
        <w:t>kỹ</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thuật</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về</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đào</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tạo</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trình</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độ</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sơ</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cấp</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và</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đào</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tạo</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dưới</w:t>
      </w:r>
      <w:proofErr w:type="spellEnd"/>
      <w:r>
        <w:rPr>
          <w:rFonts w:asciiTheme="majorHAnsi" w:eastAsia="Times New Roman" w:hAnsiTheme="majorHAnsi" w:cstheme="majorHAnsi"/>
          <w:szCs w:val="28"/>
          <w:lang w:val="en-US" w:eastAsia="vi-VN"/>
        </w:rPr>
        <w:t xml:space="preserve"> 3 </w:t>
      </w:r>
      <w:proofErr w:type="spellStart"/>
      <w:r>
        <w:rPr>
          <w:rFonts w:asciiTheme="majorHAnsi" w:eastAsia="Times New Roman" w:hAnsiTheme="majorHAnsi" w:cstheme="majorHAnsi"/>
          <w:szCs w:val="28"/>
          <w:lang w:val="en-US" w:eastAsia="vi-VN"/>
        </w:rPr>
        <w:t>tháng</w:t>
      </w:r>
      <w:proofErr w:type="spellEnd"/>
      <w:r>
        <w:rPr>
          <w:rFonts w:asciiTheme="majorHAnsi" w:eastAsia="Times New Roman" w:hAnsiTheme="majorHAnsi" w:cstheme="majorHAnsi"/>
          <w:szCs w:val="28"/>
          <w:lang w:val="en-US" w:eastAsia="vi-VN"/>
        </w:rPr>
        <w:t>.</w:t>
      </w:r>
    </w:p>
    <w:p w14:paraId="6611AE32" w14:textId="1473FA56" w:rsidR="006A7FEA" w:rsidRPr="006A7FEA" w:rsidRDefault="006A7FEA" w:rsidP="00322623">
      <w:pPr>
        <w:shd w:val="clear" w:color="auto" w:fill="FFFFFF"/>
        <w:spacing w:after="0" w:line="240" w:lineRule="auto"/>
        <w:ind w:firstLine="720"/>
        <w:jc w:val="both"/>
        <w:rPr>
          <w:rFonts w:asciiTheme="majorHAnsi" w:eastAsia="Times New Roman" w:hAnsiTheme="majorHAnsi" w:cstheme="majorHAnsi"/>
          <w:szCs w:val="28"/>
          <w:lang w:val="en-US" w:eastAsia="vi-VN"/>
        </w:rPr>
      </w:pPr>
      <w:proofErr w:type="gramStart"/>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Có</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ít</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nhất</w:t>
      </w:r>
      <w:proofErr w:type="spellEnd"/>
      <w:r w:rsidRPr="006A7FEA">
        <w:rPr>
          <w:rFonts w:asciiTheme="majorHAnsi" w:eastAsia="Times New Roman" w:hAnsiTheme="majorHAnsi" w:cstheme="majorHAnsi"/>
          <w:szCs w:val="28"/>
          <w:lang w:val="en-US" w:eastAsia="vi-VN"/>
        </w:rPr>
        <w:t xml:space="preserve"> 05 </w:t>
      </w:r>
      <w:proofErr w:type="spellStart"/>
      <w:r w:rsidRPr="006A7FEA">
        <w:rPr>
          <w:rFonts w:asciiTheme="majorHAnsi" w:eastAsia="Times New Roman" w:hAnsiTheme="majorHAnsi" w:cstheme="majorHAnsi"/>
          <w:szCs w:val="28"/>
          <w:lang w:val="en-US" w:eastAsia="vi-VN"/>
        </w:rPr>
        <w:t>năm</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kinh</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nghiệm</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trong</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ngành</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nghề</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cần</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xây</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dựng</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định</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mức</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kinh</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tế</w:t>
      </w:r>
      <w:proofErr w:type="spellEnd"/>
      <w:r w:rsidRPr="006A7FEA">
        <w:rPr>
          <w:rFonts w:asciiTheme="majorHAnsi" w:eastAsia="Times New Roman" w:hAnsiTheme="majorHAnsi" w:cstheme="majorHAnsi"/>
          <w:szCs w:val="28"/>
          <w:lang w:val="en-US" w:eastAsia="vi-VN"/>
        </w:rPr>
        <w:t xml:space="preserve"> - </w:t>
      </w:r>
      <w:proofErr w:type="spellStart"/>
      <w:r w:rsidRPr="006A7FEA">
        <w:rPr>
          <w:rFonts w:asciiTheme="majorHAnsi" w:eastAsia="Times New Roman" w:hAnsiTheme="majorHAnsi" w:cstheme="majorHAnsi"/>
          <w:szCs w:val="28"/>
          <w:lang w:val="en-US" w:eastAsia="vi-VN"/>
        </w:rPr>
        <w:t>kỹ</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thuật</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và</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hiện</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đang</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làm</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việc</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trong</w:t>
      </w:r>
      <w:proofErr w:type="spellEnd"/>
      <w:r w:rsidRPr="006A7FEA">
        <w:rPr>
          <w:rFonts w:asciiTheme="majorHAnsi" w:eastAsia="Times New Roman" w:hAnsiTheme="majorHAnsi" w:cstheme="majorHAnsi"/>
          <w:szCs w:val="28"/>
          <w:lang w:val="en-US" w:eastAsia="vi-VN"/>
        </w:rPr>
        <w:t xml:space="preserve"> </w:t>
      </w:r>
      <w:proofErr w:type="spellStart"/>
      <w:r w:rsidRPr="006A7FEA">
        <w:rPr>
          <w:rFonts w:asciiTheme="majorHAnsi" w:eastAsia="Times New Roman" w:hAnsiTheme="majorHAnsi" w:cstheme="majorHAnsi"/>
          <w:szCs w:val="28"/>
          <w:lang w:val="en-US" w:eastAsia="vi-VN"/>
        </w:rPr>
        <w:t>cá</w:t>
      </w:r>
      <w:r>
        <w:rPr>
          <w:rFonts w:asciiTheme="majorHAnsi" w:eastAsia="Times New Roman" w:hAnsiTheme="majorHAnsi" w:cstheme="majorHAnsi"/>
          <w:szCs w:val="28"/>
          <w:lang w:val="en-US" w:eastAsia="vi-VN"/>
        </w:rPr>
        <w:t>c</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lĩnh</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vực</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thuộc</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ngành</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nghề</w:t>
      </w:r>
      <w:proofErr w:type="spellEnd"/>
      <w:r>
        <w:rPr>
          <w:rFonts w:asciiTheme="majorHAnsi" w:eastAsia="Times New Roman" w:hAnsiTheme="majorHAnsi" w:cstheme="majorHAnsi"/>
          <w:szCs w:val="28"/>
          <w:lang w:val="en-US" w:eastAsia="vi-VN"/>
        </w:rPr>
        <w:t xml:space="preserve"> </w:t>
      </w:r>
      <w:proofErr w:type="spellStart"/>
      <w:r>
        <w:rPr>
          <w:rFonts w:asciiTheme="majorHAnsi" w:eastAsia="Times New Roman" w:hAnsiTheme="majorHAnsi" w:cstheme="majorHAnsi"/>
          <w:szCs w:val="28"/>
          <w:lang w:val="en-US" w:eastAsia="vi-VN"/>
        </w:rPr>
        <w:t>đó</w:t>
      </w:r>
      <w:proofErr w:type="spellEnd"/>
      <w:r>
        <w:rPr>
          <w:rFonts w:asciiTheme="majorHAnsi" w:eastAsia="Times New Roman" w:hAnsiTheme="majorHAnsi" w:cstheme="majorHAnsi"/>
          <w:szCs w:val="28"/>
          <w:lang w:val="en-US" w:eastAsia="vi-VN"/>
        </w:rPr>
        <w:t>”.</w:t>
      </w:r>
      <w:proofErr w:type="gramEnd"/>
    </w:p>
    <w:p w14:paraId="458A2E6E" w14:textId="77777777" w:rsidR="001D657B" w:rsidRDefault="001D657B" w:rsidP="00322623">
      <w:pPr>
        <w:shd w:val="clear" w:color="auto" w:fill="FFFFFF"/>
        <w:spacing w:after="0" w:line="240" w:lineRule="auto"/>
        <w:ind w:firstLine="720"/>
        <w:jc w:val="both"/>
        <w:rPr>
          <w:rFonts w:asciiTheme="majorHAnsi" w:eastAsia="Times New Roman" w:hAnsiTheme="majorHAnsi" w:cstheme="majorHAnsi"/>
          <w:szCs w:val="28"/>
          <w:lang w:val="en-US" w:eastAsia="vi-VN"/>
        </w:rPr>
      </w:pPr>
    </w:p>
    <w:p w14:paraId="47D8942F" w14:textId="3D503B61" w:rsidR="00535B06" w:rsidRPr="00535B06" w:rsidRDefault="001D657B" w:rsidP="00322623">
      <w:pPr>
        <w:shd w:val="clear" w:color="auto" w:fill="FFFFFF"/>
        <w:spacing w:after="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4</w:t>
      </w:r>
      <w:r w:rsidR="00535B06" w:rsidRPr="00535B06">
        <w:rPr>
          <w:rFonts w:asciiTheme="majorHAnsi" w:eastAsia="Times New Roman" w:hAnsiTheme="majorHAnsi" w:cstheme="majorHAnsi"/>
          <w:szCs w:val="28"/>
          <w:lang w:eastAsia="vi-VN"/>
        </w:rPr>
        <w:t>. Điểm c Khoản 2 Điều 9 được sửa đổi, bổ sung như sau:</w:t>
      </w:r>
    </w:p>
    <w:p w14:paraId="5AB99B33" w14:textId="2C0F765B" w:rsidR="00F41B8B" w:rsidRPr="00F41B8B" w:rsidRDefault="00A04A8D" w:rsidP="00322623">
      <w:pPr>
        <w:shd w:val="clear" w:color="auto" w:fill="FFFFFF"/>
        <w:spacing w:after="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w:t>
      </w:r>
      <w:r w:rsidR="00F41B8B" w:rsidRPr="00F41B8B">
        <w:rPr>
          <w:rFonts w:asciiTheme="majorHAnsi" w:eastAsia="Times New Roman" w:hAnsiTheme="majorHAnsi" w:cstheme="majorHAnsi"/>
          <w:szCs w:val="28"/>
          <w:lang w:eastAsia="vi-VN"/>
        </w:rPr>
        <w:t>c) Tiêu chuẩn đối với thành viên Hội đồng thẩm định</w:t>
      </w:r>
    </w:p>
    <w:p w14:paraId="1D83E259" w14:textId="2B66229F" w:rsidR="00F41B8B" w:rsidRPr="00A04A8D" w:rsidRDefault="00F41B8B" w:rsidP="00322623">
      <w:pPr>
        <w:shd w:val="clear" w:color="auto" w:fill="FFFFFF"/>
        <w:spacing w:after="0" w:line="240" w:lineRule="auto"/>
        <w:ind w:firstLine="720"/>
        <w:jc w:val="both"/>
        <w:rPr>
          <w:rFonts w:asciiTheme="majorHAnsi" w:eastAsia="Times New Roman" w:hAnsiTheme="majorHAnsi" w:cstheme="majorHAnsi"/>
          <w:szCs w:val="28"/>
          <w:lang w:val="en-US" w:eastAsia="vi-VN"/>
        </w:rPr>
      </w:pPr>
      <w:r w:rsidRPr="00F41B8B">
        <w:rPr>
          <w:rFonts w:asciiTheme="majorHAnsi" w:eastAsia="Times New Roman" w:hAnsiTheme="majorHAnsi" w:cstheme="majorHAnsi"/>
          <w:szCs w:val="28"/>
          <w:lang w:eastAsia="vi-VN"/>
        </w:rPr>
        <w:t>- Có trình đ</w:t>
      </w:r>
      <w:r w:rsidR="00A04A8D">
        <w:rPr>
          <w:rFonts w:asciiTheme="majorHAnsi" w:eastAsia="Times New Roman" w:hAnsiTheme="majorHAnsi" w:cstheme="majorHAnsi"/>
          <w:szCs w:val="28"/>
          <w:lang w:eastAsia="vi-VN"/>
        </w:rPr>
        <w:t>ộ chuyên môn từ đại học trở lên đối với thành viên Hội đồng thẩm định định mức kinh tế</w:t>
      </w:r>
      <w:r w:rsidR="00A04A8D">
        <w:rPr>
          <w:rFonts w:asciiTheme="majorHAnsi" w:eastAsia="Times New Roman" w:hAnsiTheme="majorHAnsi" w:cstheme="majorHAnsi"/>
          <w:szCs w:val="28"/>
          <w:lang w:val="en-US" w:eastAsia="vi-VN"/>
        </w:rPr>
        <w:t xml:space="preserve"> - </w:t>
      </w:r>
      <w:r w:rsidR="00A04A8D">
        <w:rPr>
          <w:rFonts w:asciiTheme="majorHAnsi" w:eastAsia="Times New Roman" w:hAnsiTheme="majorHAnsi" w:cstheme="majorHAnsi"/>
          <w:szCs w:val="28"/>
          <w:lang w:eastAsia="vi-VN"/>
        </w:rPr>
        <w:t xml:space="preserve">kỹ thuật </w:t>
      </w:r>
      <w:proofErr w:type="spellStart"/>
      <w:r w:rsidR="00A04A8D">
        <w:rPr>
          <w:rFonts w:asciiTheme="majorHAnsi" w:eastAsia="Times New Roman" w:hAnsiTheme="majorHAnsi" w:cstheme="majorHAnsi"/>
          <w:szCs w:val="28"/>
          <w:lang w:val="en-US" w:eastAsia="vi-VN"/>
        </w:rPr>
        <w:t>về</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đào</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tạo</w:t>
      </w:r>
      <w:proofErr w:type="spellEnd"/>
      <w:r w:rsidR="00A04A8D">
        <w:rPr>
          <w:rFonts w:asciiTheme="majorHAnsi" w:eastAsia="Times New Roman" w:hAnsiTheme="majorHAnsi" w:cstheme="majorHAnsi"/>
          <w:szCs w:val="28"/>
          <w:lang w:val="en-US" w:eastAsia="vi-VN"/>
        </w:rPr>
        <w:t xml:space="preserve"> </w:t>
      </w:r>
      <w:r w:rsidR="00A04A8D">
        <w:rPr>
          <w:rFonts w:asciiTheme="majorHAnsi" w:eastAsia="Times New Roman" w:hAnsiTheme="majorHAnsi" w:cstheme="majorHAnsi"/>
          <w:szCs w:val="28"/>
          <w:lang w:eastAsia="vi-VN"/>
        </w:rPr>
        <w:t>trình độ trung cấp, trình độ cao đẳng</w:t>
      </w:r>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có</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trình</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độ</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chuyên</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môn</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từ</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trung</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cấp</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trở</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lên</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đối</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với</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thành</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viên</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Hội</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đồng</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thẩm</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định</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định</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mức</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kinh</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tế</w:t>
      </w:r>
      <w:proofErr w:type="spellEnd"/>
      <w:r w:rsidR="00A04A8D">
        <w:rPr>
          <w:rFonts w:asciiTheme="majorHAnsi" w:eastAsia="Times New Roman" w:hAnsiTheme="majorHAnsi" w:cstheme="majorHAnsi"/>
          <w:szCs w:val="28"/>
          <w:lang w:val="en-US" w:eastAsia="vi-VN"/>
        </w:rPr>
        <w:t xml:space="preserve"> - </w:t>
      </w:r>
      <w:proofErr w:type="spellStart"/>
      <w:r w:rsidR="00A04A8D">
        <w:rPr>
          <w:rFonts w:asciiTheme="majorHAnsi" w:eastAsia="Times New Roman" w:hAnsiTheme="majorHAnsi" w:cstheme="majorHAnsi"/>
          <w:szCs w:val="28"/>
          <w:lang w:val="en-US" w:eastAsia="vi-VN"/>
        </w:rPr>
        <w:t>kỹ</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thuật</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về</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đào</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tạo</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trình</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độ</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sơ</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cấp</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và</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đào</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tạo</w:t>
      </w:r>
      <w:proofErr w:type="spellEnd"/>
      <w:r w:rsidR="00A04A8D">
        <w:rPr>
          <w:rFonts w:asciiTheme="majorHAnsi" w:eastAsia="Times New Roman" w:hAnsiTheme="majorHAnsi" w:cstheme="majorHAnsi"/>
          <w:szCs w:val="28"/>
          <w:lang w:val="en-US" w:eastAsia="vi-VN"/>
        </w:rPr>
        <w:t xml:space="preserve"> </w:t>
      </w:r>
      <w:proofErr w:type="spellStart"/>
      <w:r w:rsidR="00A04A8D">
        <w:rPr>
          <w:rFonts w:asciiTheme="majorHAnsi" w:eastAsia="Times New Roman" w:hAnsiTheme="majorHAnsi" w:cstheme="majorHAnsi"/>
          <w:szCs w:val="28"/>
          <w:lang w:val="en-US" w:eastAsia="vi-VN"/>
        </w:rPr>
        <w:t>dưới</w:t>
      </w:r>
      <w:proofErr w:type="spellEnd"/>
      <w:r w:rsidR="00A04A8D">
        <w:rPr>
          <w:rFonts w:asciiTheme="majorHAnsi" w:eastAsia="Times New Roman" w:hAnsiTheme="majorHAnsi" w:cstheme="majorHAnsi"/>
          <w:szCs w:val="28"/>
          <w:lang w:val="en-US" w:eastAsia="vi-VN"/>
        </w:rPr>
        <w:t xml:space="preserve"> 3 </w:t>
      </w:r>
      <w:proofErr w:type="spellStart"/>
      <w:r w:rsidR="00A04A8D">
        <w:rPr>
          <w:rFonts w:asciiTheme="majorHAnsi" w:eastAsia="Times New Roman" w:hAnsiTheme="majorHAnsi" w:cstheme="majorHAnsi"/>
          <w:szCs w:val="28"/>
          <w:lang w:val="en-US" w:eastAsia="vi-VN"/>
        </w:rPr>
        <w:t>tháng</w:t>
      </w:r>
      <w:proofErr w:type="spellEnd"/>
      <w:r w:rsidR="00A04A8D">
        <w:rPr>
          <w:rFonts w:asciiTheme="majorHAnsi" w:eastAsia="Times New Roman" w:hAnsiTheme="majorHAnsi" w:cstheme="majorHAnsi"/>
          <w:szCs w:val="28"/>
          <w:lang w:val="en-US" w:eastAsia="vi-VN"/>
        </w:rPr>
        <w:t>.</w:t>
      </w:r>
    </w:p>
    <w:p w14:paraId="678F3C9B" w14:textId="77777777" w:rsidR="00F41B8B" w:rsidRPr="00F41B8B" w:rsidRDefault="00F41B8B" w:rsidP="00322623">
      <w:pPr>
        <w:shd w:val="clear" w:color="auto" w:fill="FFFFFF"/>
        <w:spacing w:after="0" w:line="240" w:lineRule="auto"/>
        <w:ind w:firstLine="720"/>
        <w:jc w:val="both"/>
        <w:rPr>
          <w:rFonts w:asciiTheme="majorHAnsi" w:eastAsia="Times New Roman" w:hAnsiTheme="majorHAnsi" w:cstheme="majorHAnsi"/>
          <w:szCs w:val="28"/>
          <w:lang w:eastAsia="vi-VN"/>
        </w:rPr>
      </w:pPr>
      <w:r w:rsidRPr="00F41B8B">
        <w:rPr>
          <w:rFonts w:asciiTheme="majorHAnsi" w:eastAsia="Times New Roman" w:hAnsiTheme="majorHAnsi" w:cstheme="majorHAnsi"/>
          <w:szCs w:val="28"/>
          <w:lang w:eastAsia="vi-VN"/>
        </w:rPr>
        <w:t>- Có ít nhất 05 năm kinh nghiệm trong ngành, nghề cần xây dựng định mức kinh tế - kỹ thuật và hiện đang làm việc trong các lĩnh vực thuộc ngành, nghề đó;</w:t>
      </w:r>
    </w:p>
    <w:p w14:paraId="7D150310" w14:textId="77777777" w:rsidR="00F41B8B" w:rsidRPr="00E81CDE" w:rsidRDefault="00F41B8B" w:rsidP="00322623">
      <w:pPr>
        <w:shd w:val="clear" w:color="auto" w:fill="FFFFFF"/>
        <w:spacing w:after="0" w:line="240" w:lineRule="auto"/>
        <w:ind w:firstLine="720"/>
        <w:jc w:val="both"/>
        <w:rPr>
          <w:rFonts w:asciiTheme="majorHAnsi" w:eastAsia="Times New Roman" w:hAnsiTheme="majorHAnsi" w:cstheme="majorHAnsi"/>
          <w:szCs w:val="28"/>
          <w:lang w:eastAsia="vi-VN"/>
        </w:rPr>
      </w:pPr>
      <w:r w:rsidRPr="00E81CDE">
        <w:rPr>
          <w:rFonts w:asciiTheme="majorHAnsi" w:eastAsia="Times New Roman" w:hAnsiTheme="majorHAnsi" w:cstheme="majorHAnsi"/>
          <w:szCs w:val="28"/>
          <w:lang w:eastAsia="vi-VN"/>
        </w:rPr>
        <w:t>- Không tham gia làm thành viên Ban Chủ nhiệm xây dựng định mức kinh tế - kỹ thuật của ngành, nghề cần thẩm định.”</w:t>
      </w:r>
    </w:p>
    <w:p w14:paraId="6A087203" w14:textId="77777777" w:rsidR="001D657B" w:rsidRDefault="001D657B" w:rsidP="00322623">
      <w:pPr>
        <w:shd w:val="clear" w:color="auto" w:fill="FFFFFF"/>
        <w:spacing w:after="0" w:line="240" w:lineRule="auto"/>
        <w:ind w:firstLine="720"/>
        <w:jc w:val="both"/>
        <w:rPr>
          <w:rFonts w:asciiTheme="majorHAnsi" w:eastAsia="Times New Roman" w:hAnsiTheme="majorHAnsi" w:cstheme="majorHAnsi"/>
          <w:szCs w:val="28"/>
          <w:lang w:val="en-US" w:eastAsia="vi-VN"/>
        </w:rPr>
      </w:pPr>
    </w:p>
    <w:p w14:paraId="2A236736" w14:textId="766893FB" w:rsidR="00644D7F" w:rsidRPr="00C81CF9" w:rsidRDefault="001D657B" w:rsidP="00322623">
      <w:pPr>
        <w:shd w:val="clear" w:color="auto" w:fill="FFFFFF"/>
        <w:spacing w:after="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5</w:t>
      </w:r>
      <w:r w:rsidR="00644D7F" w:rsidRPr="00C81CF9">
        <w:rPr>
          <w:rFonts w:asciiTheme="majorHAnsi" w:eastAsia="Times New Roman" w:hAnsiTheme="majorHAnsi" w:cstheme="majorHAnsi"/>
          <w:szCs w:val="28"/>
          <w:lang w:eastAsia="vi-VN"/>
        </w:rPr>
        <w:t xml:space="preserve">. </w:t>
      </w:r>
      <w:r w:rsidR="00C81CF9" w:rsidRPr="00C81CF9">
        <w:rPr>
          <w:rFonts w:asciiTheme="majorHAnsi" w:eastAsia="Times New Roman" w:hAnsiTheme="majorHAnsi" w:cstheme="majorHAnsi"/>
          <w:szCs w:val="28"/>
          <w:lang w:eastAsia="vi-VN"/>
        </w:rPr>
        <w:t>Điều 10 được sửa đổi, bổ sung như sau:</w:t>
      </w:r>
    </w:p>
    <w:p w14:paraId="2B3B59C3"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szCs w:val="28"/>
          <w:lang w:eastAsia="vi-VN"/>
        </w:rPr>
        <w:t>“</w:t>
      </w:r>
      <w:bookmarkStart w:id="7" w:name="dieu_10"/>
      <w:r w:rsidRPr="00C81CF9">
        <w:rPr>
          <w:rFonts w:asciiTheme="majorHAnsi" w:eastAsia="Times New Roman" w:hAnsiTheme="majorHAnsi" w:cstheme="majorHAnsi"/>
          <w:b/>
          <w:bCs/>
          <w:color w:val="000000"/>
          <w:szCs w:val="28"/>
          <w:lang w:eastAsia="vi-VN"/>
        </w:rPr>
        <w:t>Điều 10. Quy trình tổ chức xây dựng, thẩm định và ban hành định mức kinh tế - kỹ thuật</w:t>
      </w:r>
      <w:bookmarkEnd w:id="7"/>
    </w:p>
    <w:p w14:paraId="1EEF4AD5"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Bước 1: Chuẩn bị</w:t>
      </w:r>
    </w:p>
    <w:p w14:paraId="5D16A1AC"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Cơ quan được giao tổ chức xây dựng định mức kinh tế - kỹ thuật tập huấn về phương pháp, quy trình xây dựng, thẩm định cho Ban chủ nhiệm và Hội đồng thẩm định.</w:t>
      </w:r>
    </w:p>
    <w:p w14:paraId="48452A96"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Bước 2: Xây dựng đề cương tổng hợp và đề cương chi tiết</w:t>
      </w:r>
    </w:p>
    <w:p w14:paraId="207F93F0"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Ban chủ nhiệm chủ trì triển khai:</w:t>
      </w:r>
    </w:p>
    <w:p w14:paraId="595B10B0"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 Xây dựng đề cương tổng hợp và đề cương chi tiết;</w:t>
      </w:r>
    </w:p>
    <w:p w14:paraId="159C1A1D"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lastRenderedPageBreak/>
        <w:t>- Tổ chức các cuộc họp, thảo luận xây dựng đề cương, xây dựng kế hoạch thực hiện.</w:t>
      </w:r>
    </w:p>
    <w:p w14:paraId="20A28CC6" w14:textId="77777777" w:rsidR="008B46C0" w:rsidRPr="008B46C0"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Bước 3: Trên cơ sở các căn cứ quy định tại Điều 6 của Thông tư này Ban chủ nhiệm triển khai việc xây dựng định mức kinh tế - kỹ thuật</w:t>
      </w:r>
      <w:r w:rsidR="008B46C0" w:rsidRPr="008B46C0">
        <w:rPr>
          <w:rFonts w:asciiTheme="majorHAnsi" w:eastAsia="Times New Roman" w:hAnsiTheme="majorHAnsi" w:cstheme="majorHAnsi"/>
          <w:color w:val="000000"/>
          <w:szCs w:val="28"/>
          <w:lang w:eastAsia="vi-VN"/>
        </w:rPr>
        <w:t xml:space="preserve"> </w:t>
      </w:r>
      <w:r w:rsidR="008B46C0" w:rsidRPr="00C81CF9">
        <w:rPr>
          <w:rFonts w:asciiTheme="majorHAnsi" w:eastAsia="Times New Roman" w:hAnsiTheme="majorHAnsi" w:cstheme="majorHAnsi"/>
          <w:color w:val="000000"/>
          <w:szCs w:val="28"/>
          <w:lang w:eastAsia="vi-VN"/>
        </w:rPr>
        <w:t>theo các nội dung quy đ</w:t>
      </w:r>
      <w:r w:rsidR="008B46C0">
        <w:rPr>
          <w:rFonts w:asciiTheme="majorHAnsi" w:eastAsia="Times New Roman" w:hAnsiTheme="majorHAnsi" w:cstheme="majorHAnsi"/>
          <w:color w:val="000000"/>
          <w:szCs w:val="28"/>
          <w:lang w:eastAsia="vi-VN"/>
        </w:rPr>
        <w:t>ịnh tại Điều 8 của Thông tư này</w:t>
      </w:r>
      <w:r w:rsidR="008B46C0" w:rsidRPr="008B46C0">
        <w:rPr>
          <w:rFonts w:asciiTheme="majorHAnsi" w:eastAsia="Times New Roman" w:hAnsiTheme="majorHAnsi" w:cstheme="majorHAnsi"/>
          <w:color w:val="000000"/>
          <w:szCs w:val="28"/>
          <w:lang w:eastAsia="vi-VN"/>
        </w:rPr>
        <w:t>.</w:t>
      </w:r>
    </w:p>
    <w:p w14:paraId="16FF514A" w14:textId="77777777" w:rsidR="008B46C0" w:rsidRPr="00A04A8D" w:rsidRDefault="00C81CF9" w:rsidP="00322623">
      <w:pPr>
        <w:shd w:val="clear" w:color="auto" w:fill="FFFFFF"/>
        <w:spacing w:after="0" w:line="240" w:lineRule="auto"/>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 xml:space="preserve"> </w:t>
      </w:r>
      <w:r w:rsidR="008B46C0">
        <w:rPr>
          <w:rFonts w:asciiTheme="majorHAnsi" w:eastAsia="Times New Roman" w:hAnsiTheme="majorHAnsi" w:cstheme="majorHAnsi"/>
          <w:color w:val="000000"/>
          <w:szCs w:val="28"/>
          <w:lang w:eastAsia="vi-VN"/>
        </w:rPr>
        <w:tab/>
      </w:r>
      <w:r w:rsidR="008B46C0" w:rsidRPr="00A04A8D">
        <w:rPr>
          <w:rFonts w:asciiTheme="majorHAnsi" w:eastAsia="Times New Roman" w:hAnsiTheme="majorHAnsi" w:cstheme="majorHAnsi"/>
          <w:color w:val="000000"/>
          <w:szCs w:val="28"/>
          <w:lang w:eastAsia="vi-VN"/>
        </w:rPr>
        <w:t xml:space="preserve">a) Đối với đào tạo trình độ trung cấp, cao đẳng: xây dựng  định mức kinh tế kỹ-thuật </w:t>
      </w:r>
      <w:r w:rsidRPr="00A04A8D">
        <w:rPr>
          <w:rFonts w:asciiTheme="majorHAnsi" w:eastAsia="Times New Roman" w:hAnsiTheme="majorHAnsi" w:cstheme="majorHAnsi"/>
          <w:color w:val="000000"/>
          <w:szCs w:val="28"/>
          <w:lang w:eastAsia="vi-VN"/>
        </w:rPr>
        <w:t>đối với từng nội dung</w:t>
      </w:r>
      <w:r w:rsidR="008B46C0" w:rsidRPr="00A04A8D">
        <w:rPr>
          <w:rFonts w:asciiTheme="majorHAnsi" w:eastAsia="Times New Roman" w:hAnsiTheme="majorHAnsi" w:cstheme="majorHAnsi"/>
          <w:color w:val="000000"/>
          <w:szCs w:val="28"/>
          <w:lang w:eastAsia="vi-VN"/>
        </w:rPr>
        <w:t xml:space="preserve"> đào tạo</w:t>
      </w:r>
      <w:r w:rsidRPr="00A04A8D">
        <w:rPr>
          <w:rFonts w:asciiTheme="majorHAnsi" w:eastAsia="Times New Roman" w:hAnsiTheme="majorHAnsi" w:cstheme="majorHAnsi"/>
          <w:color w:val="000000"/>
          <w:szCs w:val="28"/>
          <w:lang w:eastAsia="vi-VN"/>
        </w:rPr>
        <w:t xml:space="preserve"> chi tiết (công </w:t>
      </w:r>
      <w:r w:rsidR="008B46C0" w:rsidRPr="00A04A8D">
        <w:rPr>
          <w:rFonts w:asciiTheme="majorHAnsi" w:eastAsia="Times New Roman" w:hAnsiTheme="majorHAnsi" w:cstheme="majorHAnsi"/>
          <w:color w:val="000000"/>
          <w:szCs w:val="28"/>
          <w:lang w:eastAsia="vi-VN"/>
        </w:rPr>
        <w:t xml:space="preserve">việc, môn học, mô đun, tín chỉ hoặc </w:t>
      </w:r>
      <w:r w:rsidRPr="00A04A8D">
        <w:rPr>
          <w:rFonts w:asciiTheme="majorHAnsi" w:eastAsia="Times New Roman" w:hAnsiTheme="majorHAnsi" w:cstheme="majorHAnsi"/>
          <w:color w:val="000000"/>
          <w:szCs w:val="28"/>
          <w:lang w:eastAsia="vi-VN"/>
        </w:rPr>
        <w:t xml:space="preserve">năng lực thực hiện) </w:t>
      </w:r>
      <w:r w:rsidR="008B46C0" w:rsidRPr="00A04A8D">
        <w:rPr>
          <w:rFonts w:asciiTheme="majorHAnsi" w:eastAsia="Times New Roman" w:hAnsiTheme="majorHAnsi" w:cstheme="majorHAnsi"/>
          <w:color w:val="000000"/>
          <w:szCs w:val="28"/>
          <w:lang w:eastAsia="vi-VN"/>
        </w:rPr>
        <w:t>cho từng trình độ đào tạo của ngành, nghề cần xây dựng định</w:t>
      </w:r>
      <w:r w:rsidR="00535B06" w:rsidRPr="00A04A8D">
        <w:rPr>
          <w:rFonts w:asciiTheme="majorHAnsi" w:eastAsia="Times New Roman" w:hAnsiTheme="majorHAnsi" w:cstheme="majorHAnsi"/>
          <w:color w:val="000000"/>
          <w:szCs w:val="28"/>
          <w:lang w:eastAsia="vi-VN"/>
        </w:rPr>
        <w:t xml:space="preserve"> mức ki</w:t>
      </w:r>
      <w:r w:rsidR="008B46C0" w:rsidRPr="00A04A8D">
        <w:rPr>
          <w:rFonts w:asciiTheme="majorHAnsi" w:eastAsia="Times New Roman" w:hAnsiTheme="majorHAnsi" w:cstheme="majorHAnsi"/>
          <w:color w:val="000000"/>
          <w:szCs w:val="28"/>
          <w:lang w:eastAsia="vi-VN"/>
        </w:rPr>
        <w:t>nh tế - kỹ thuật.</w:t>
      </w:r>
      <w:r w:rsidRPr="00A04A8D">
        <w:rPr>
          <w:rFonts w:asciiTheme="majorHAnsi" w:eastAsia="Times New Roman" w:hAnsiTheme="majorHAnsi" w:cstheme="majorHAnsi"/>
          <w:color w:val="000000"/>
          <w:szCs w:val="28"/>
          <w:lang w:eastAsia="vi-VN"/>
        </w:rPr>
        <w:t xml:space="preserve"> </w:t>
      </w:r>
    </w:p>
    <w:p w14:paraId="5BDE30B0" w14:textId="77777777" w:rsidR="007529A0" w:rsidRPr="00A04A8D" w:rsidRDefault="008B46C0"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A04A8D">
        <w:rPr>
          <w:rFonts w:asciiTheme="majorHAnsi" w:eastAsia="Times New Roman" w:hAnsiTheme="majorHAnsi" w:cstheme="majorHAnsi"/>
          <w:color w:val="000000"/>
          <w:szCs w:val="28"/>
          <w:lang w:eastAsia="vi-VN"/>
        </w:rPr>
        <w:t>b) Đối với đào tạo trình độ sơ cấp và đào tạo dưới 3 tháng</w:t>
      </w:r>
      <w:r w:rsidR="007529A0" w:rsidRPr="00A04A8D">
        <w:rPr>
          <w:rFonts w:asciiTheme="majorHAnsi" w:eastAsia="Times New Roman" w:hAnsiTheme="majorHAnsi" w:cstheme="majorHAnsi"/>
          <w:color w:val="000000"/>
          <w:szCs w:val="28"/>
          <w:lang w:eastAsia="vi-VN"/>
        </w:rPr>
        <w:t>:</w:t>
      </w:r>
    </w:p>
    <w:p w14:paraId="75FEC19A" w14:textId="77777777" w:rsidR="007529A0" w:rsidRPr="00A04A8D" w:rsidRDefault="007529A0"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A04A8D">
        <w:rPr>
          <w:rFonts w:asciiTheme="majorHAnsi" w:eastAsia="Times New Roman" w:hAnsiTheme="majorHAnsi" w:cstheme="majorHAnsi"/>
          <w:color w:val="000000"/>
          <w:szCs w:val="28"/>
          <w:lang w:eastAsia="vi-VN"/>
        </w:rPr>
        <w:t>- Xây dựng định mức kinh tế kỹ-thuật đối với từng nội dung đào tạo chi tiết (công việc, môn học, mô đun, tín chỉ hoặc năng lực thực hiện) cho nghề cần xây dựng định</w:t>
      </w:r>
      <w:r w:rsidR="00535B06" w:rsidRPr="00A04A8D">
        <w:rPr>
          <w:rFonts w:asciiTheme="majorHAnsi" w:eastAsia="Times New Roman" w:hAnsiTheme="majorHAnsi" w:cstheme="majorHAnsi"/>
          <w:color w:val="000000"/>
          <w:szCs w:val="28"/>
          <w:lang w:eastAsia="vi-VN"/>
        </w:rPr>
        <w:t xml:space="preserve"> mức ki</w:t>
      </w:r>
      <w:r w:rsidRPr="00A04A8D">
        <w:rPr>
          <w:rFonts w:asciiTheme="majorHAnsi" w:eastAsia="Times New Roman" w:hAnsiTheme="majorHAnsi" w:cstheme="majorHAnsi"/>
          <w:color w:val="000000"/>
          <w:szCs w:val="28"/>
          <w:lang w:eastAsia="vi-VN"/>
        </w:rPr>
        <w:t>nh tế - kỹ thuật.</w:t>
      </w:r>
    </w:p>
    <w:p w14:paraId="49561FD7" w14:textId="77777777" w:rsidR="007529A0" w:rsidRPr="00A04A8D" w:rsidRDefault="007529A0"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A04A8D">
        <w:rPr>
          <w:rFonts w:asciiTheme="majorHAnsi" w:eastAsia="Times New Roman" w:hAnsiTheme="majorHAnsi" w:cstheme="majorHAnsi"/>
          <w:color w:val="000000"/>
          <w:szCs w:val="28"/>
          <w:lang w:eastAsia="vi-VN"/>
        </w:rPr>
        <w:t xml:space="preserve">- Xây dựng định mức kinh tế kỹ-thuật đối với các hoạt động tuyển sinh, khai giảng, bế giảng, cấp chứng chỉ và quản lý hoạt động đào tạo. </w:t>
      </w:r>
    </w:p>
    <w:p w14:paraId="08104E5B"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 xml:space="preserve"> Bước 4: Thực hiện việc lấy ý kiến cho dự thảo định mức kinh tế - kỹ thuật</w:t>
      </w:r>
    </w:p>
    <w:p w14:paraId="749AA4F7"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 Tổ chức hội thảo (tối thiểu 20 người) để hoàn thiện định mức kinh tế - kỹ thuật;</w:t>
      </w:r>
    </w:p>
    <w:p w14:paraId="6BB78280"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 Lấy ý kiến chuyên gia độc lập (tối thiểu 15 chuyên gia) về định mức kinh tế - kỹ thuật.</w:t>
      </w:r>
    </w:p>
    <w:p w14:paraId="7A16628E"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Bước 5: Khảo sát để đánh giá, hoàn thiện dự thảo định mức kinh tế - kỹ thuật</w:t>
      </w:r>
    </w:p>
    <w:p w14:paraId="47CFDDBE"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Ban chủ nhiệm tổ chức khảo sát tại các cơ sở giáo dục nghề nghiệp, sản xuất, kinh doanh, dịch vụ (ít nhất 15 cơ sở).</w:t>
      </w:r>
    </w:p>
    <w:p w14:paraId="0C7A9B1E"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Bước 6: Chỉnh sửa và biên tập </w:t>
      </w:r>
      <w:r w:rsidRPr="00C81CF9">
        <w:rPr>
          <w:rFonts w:asciiTheme="majorHAnsi" w:eastAsia="Times New Roman" w:hAnsiTheme="majorHAnsi" w:cstheme="majorHAnsi"/>
          <w:color w:val="000000"/>
          <w:szCs w:val="28"/>
          <w:shd w:val="clear" w:color="auto" w:fill="FFFFFF"/>
          <w:lang w:eastAsia="vi-VN"/>
        </w:rPr>
        <w:t>tổng</w:t>
      </w:r>
      <w:r w:rsidRPr="00C81CF9">
        <w:rPr>
          <w:rFonts w:asciiTheme="majorHAnsi" w:eastAsia="Times New Roman" w:hAnsiTheme="majorHAnsi" w:cstheme="majorHAnsi"/>
          <w:color w:val="000000"/>
          <w:szCs w:val="28"/>
          <w:lang w:eastAsia="vi-VN"/>
        </w:rPr>
        <w:t> thể dự thảo định mức kinh tế - kỹ thuật</w:t>
      </w:r>
    </w:p>
    <w:p w14:paraId="569D8040"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Trên cơ sở ý kiến chuyên gia và kết quả khảo sát, đánh giá thực tiễn, Ban chủ nhiệm chỉnh sửa, hoàn thiện và biên tập tổng thể định mức kinh tế - kỹ thuật theo mẫu định dạng </w:t>
      </w:r>
      <w:r w:rsidRPr="00C81CF9">
        <w:rPr>
          <w:rFonts w:asciiTheme="majorHAnsi" w:eastAsia="Times New Roman" w:hAnsiTheme="majorHAnsi" w:cstheme="majorHAnsi"/>
          <w:i/>
          <w:iCs/>
          <w:color w:val="000000"/>
          <w:szCs w:val="28"/>
          <w:lang w:eastAsia="vi-VN"/>
        </w:rPr>
        <w:t>(phụ lục 1 và phụ lục 2 kèm theo)</w:t>
      </w:r>
      <w:r w:rsidRPr="00C81CF9">
        <w:rPr>
          <w:rFonts w:asciiTheme="majorHAnsi" w:eastAsia="Times New Roman" w:hAnsiTheme="majorHAnsi" w:cstheme="majorHAnsi"/>
          <w:color w:val="000000"/>
          <w:szCs w:val="28"/>
          <w:lang w:eastAsia="vi-VN"/>
        </w:rPr>
        <w:t>.</w:t>
      </w:r>
    </w:p>
    <w:p w14:paraId="734DF37C"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Bước 7: Thẩm định định mức kinh tế - kỹ thuật</w:t>
      </w:r>
    </w:p>
    <w:p w14:paraId="1082CCE4" w14:textId="77777777" w:rsidR="00C81CF9" w:rsidRPr="00C81CF9" w:rsidRDefault="00C81CF9" w:rsidP="00322623">
      <w:pPr>
        <w:shd w:val="clear" w:color="auto" w:fill="FFFFFF"/>
        <w:spacing w:after="0" w:line="240" w:lineRule="auto"/>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Cơ quan được giao nhiệm vụ tổ chức xây dựng định mức kinh tế - kỹ thuật tổ chức việc thẩm định dự thảo định mức kinh tế - kỹ thuật</w:t>
      </w:r>
    </w:p>
    <w:p w14:paraId="04FB0F96"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 Lập kế hoạch thẩm định và gửi tài liệu đến các thành viên.</w:t>
      </w:r>
    </w:p>
    <w:p w14:paraId="2E91AF48"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 Các thành viên Hội đồng thẩm định nghiên cứu dự thảo định mức kinh tế - kỹ thuật và các tài liệu liên quan để </w:t>
      </w:r>
      <w:r w:rsidRPr="00C81CF9">
        <w:rPr>
          <w:rFonts w:asciiTheme="majorHAnsi" w:eastAsia="Times New Roman" w:hAnsiTheme="majorHAnsi" w:cstheme="majorHAnsi"/>
          <w:color w:val="000000"/>
          <w:szCs w:val="28"/>
          <w:shd w:val="clear" w:color="auto" w:fill="FFFFFF"/>
          <w:lang w:eastAsia="vi-VN"/>
        </w:rPr>
        <w:t>chuẩn</w:t>
      </w:r>
      <w:r w:rsidRPr="00C81CF9">
        <w:rPr>
          <w:rFonts w:asciiTheme="majorHAnsi" w:eastAsia="Times New Roman" w:hAnsiTheme="majorHAnsi" w:cstheme="majorHAnsi"/>
          <w:color w:val="000000"/>
          <w:szCs w:val="28"/>
          <w:lang w:eastAsia="vi-VN"/>
        </w:rPr>
        <w:t> bị ý kiến nhận xét, đánh giá (bằng văn bản) đối với dự thảo định mức kinh tế - kỹ thuật và báo cáo Chủ tịch Hội đồng thẩm định.</w:t>
      </w:r>
    </w:p>
    <w:p w14:paraId="25FE2311"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 Thông báo tới Ban chủ nhiệm về thời gian, địa điểm và nội dung cuộc họp thẩm định định mức kinh tế - kỹ thuật của Hội đồng.</w:t>
      </w:r>
    </w:p>
    <w:p w14:paraId="219408B6"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Bước 8: Nội dung cuộc họp thẩm định</w:t>
      </w:r>
    </w:p>
    <w:p w14:paraId="471EF72C"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 Ban chủ nhiệm báo cáo dự thảo định mức kinh tế - kỹ thuật;</w:t>
      </w:r>
    </w:p>
    <w:p w14:paraId="09FD30A6"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 Ban chủ nhiệm giải đáp các câu hỏi của Hội đồng thẩm định;</w:t>
      </w:r>
    </w:p>
    <w:p w14:paraId="514005BA"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 Các thành viên Hội đồng thẩm định thảo luận, đánh giá công khai về dự thảo định mức kinh tế - kỹ thuật;</w:t>
      </w:r>
    </w:p>
    <w:p w14:paraId="20289DF8"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lastRenderedPageBreak/>
        <w:t>- Các thành viên Hội đồng thẩm định đánh giá chất lượng của dự thảo định mức kinh tế - kỹ thuật bằng phương pháp bỏ phiếu kín theo các mức sau:</w:t>
      </w:r>
    </w:p>
    <w:p w14:paraId="5140EE10"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Mức 1: Đạt yêu cầu đề nghị ban hành;</w:t>
      </w:r>
    </w:p>
    <w:p w14:paraId="42F9B3C7"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Mức 2: Đạt yêu cầu nhưng phải chỉnh sửa trước khi đề nghị ban hành;</w:t>
      </w:r>
    </w:p>
    <w:p w14:paraId="0072BC94"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Mức 3: Không đạt yêu cầu phải xây dựng lại.</w:t>
      </w:r>
    </w:p>
    <w:p w14:paraId="4CB920BA"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 Chủ tịch Hội đồng thẩm định tổng hợp các ý kiến đánh giá của các thành viên Hội đồng và kết luận về chất lượng của định mức trên cơ sở đồng thuận của tất cả các thành viên Hội đồng thẩm định tham gia cuộc họp (theo một trong ba mức quy định trên). Nếu dự thảo định mức kinh tế - kỹ thuật phải chỉnh sửa thì Chủ tịch Hội đồng sẽ yêu cầu chi tiết việc chỉnh sửa. Trường hợp dự thảo không đạt yêu cầu phải xây dựng lại thì Chủ tịch Hội đồng sẽ quyết định phương án tổ chức thẩm định lại để Ban chủ nhiệm hoàn chỉnh hồ sơ theo kết luận của Chủ tịch hội đồng thẩm định;</w:t>
      </w:r>
    </w:p>
    <w:p w14:paraId="75296ACA"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 Chủ tịch Hội đồng thẩm định tổng hợp, báo cáo cơ quan được giao nhiệm vụ tổ chức xây dựng định mức kinh tế - kỹ thuật về kết quả thẩm định.</w:t>
      </w:r>
    </w:p>
    <w:p w14:paraId="50F2D047"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Bước 9: Ban hành định mức kinh tế - kỹ thuật.</w:t>
      </w:r>
    </w:p>
    <w:p w14:paraId="0E2D083E" w14:textId="77777777" w:rsidR="00C81CF9" w:rsidRPr="00C81CF9" w:rsidRDefault="00C81CF9" w:rsidP="00322623">
      <w:pPr>
        <w:shd w:val="clear" w:color="auto" w:fill="FFFFFF"/>
        <w:spacing w:after="0" w:line="240" w:lineRule="auto"/>
        <w:ind w:firstLine="720"/>
        <w:jc w:val="both"/>
        <w:rPr>
          <w:rFonts w:asciiTheme="majorHAnsi" w:eastAsia="Times New Roman" w:hAnsiTheme="majorHAnsi" w:cstheme="majorHAnsi"/>
          <w:color w:val="000000"/>
          <w:szCs w:val="28"/>
          <w:lang w:eastAsia="vi-VN"/>
        </w:rPr>
      </w:pPr>
      <w:r w:rsidRPr="00C81CF9">
        <w:rPr>
          <w:rFonts w:asciiTheme="majorHAnsi" w:eastAsia="Times New Roman" w:hAnsiTheme="majorHAnsi" w:cstheme="majorHAnsi"/>
          <w:color w:val="000000"/>
          <w:szCs w:val="28"/>
          <w:lang w:eastAsia="vi-VN"/>
        </w:rPr>
        <w:t xml:space="preserve">Căn cứ biên bản thẩm định, kết luận thẩm định và báo cáo chỉnh sửa (nếu </w:t>
      </w:r>
      <w:r w:rsidRPr="00A04A8D">
        <w:rPr>
          <w:rFonts w:asciiTheme="majorHAnsi" w:eastAsia="Times New Roman" w:hAnsiTheme="majorHAnsi" w:cstheme="majorHAnsi"/>
          <w:color w:val="000000"/>
          <w:szCs w:val="28"/>
          <w:lang w:eastAsia="vi-VN"/>
        </w:rPr>
        <w:t>có), Bộ trưởng Bộ Lao động -</w:t>
      </w:r>
      <w:r w:rsidR="00343CC8" w:rsidRPr="00A04A8D">
        <w:rPr>
          <w:rFonts w:asciiTheme="majorHAnsi" w:eastAsia="Times New Roman" w:hAnsiTheme="majorHAnsi" w:cstheme="majorHAnsi"/>
          <w:color w:val="000000"/>
          <w:szCs w:val="28"/>
          <w:lang w:eastAsia="vi-VN"/>
        </w:rPr>
        <w:t xml:space="preserve"> Thương binh và Xã hội,</w:t>
      </w:r>
      <w:r w:rsidRPr="00A04A8D">
        <w:rPr>
          <w:rFonts w:asciiTheme="majorHAnsi" w:eastAsia="Times New Roman" w:hAnsiTheme="majorHAnsi" w:cstheme="majorHAnsi"/>
          <w:color w:val="000000"/>
          <w:szCs w:val="28"/>
          <w:lang w:eastAsia="vi-VN"/>
        </w:rPr>
        <w:t xml:space="preserve"> Chủ tịch Ủy ban nhân dân cấp tỉnh, thành phố trực thuộc Trung ương; người đứng đầu cơ sở giáo dục nghề</w:t>
      </w:r>
      <w:r w:rsidRPr="00C81CF9">
        <w:rPr>
          <w:rFonts w:asciiTheme="majorHAnsi" w:eastAsia="Times New Roman" w:hAnsiTheme="majorHAnsi" w:cstheme="majorHAnsi"/>
          <w:color w:val="000000"/>
          <w:szCs w:val="28"/>
          <w:lang w:eastAsia="vi-VN"/>
        </w:rPr>
        <w:t xml:space="preserve"> nghiệp ký ban hành định mức kinh tế - kỹ thuật theo thẩm quyền.</w:t>
      </w:r>
    </w:p>
    <w:p w14:paraId="70A1DAD5" w14:textId="77777777" w:rsidR="00C81CF9" w:rsidRDefault="00C81CF9" w:rsidP="00322623">
      <w:pPr>
        <w:shd w:val="clear" w:color="auto" w:fill="FFFFFF"/>
        <w:spacing w:after="0" w:line="240" w:lineRule="auto"/>
        <w:ind w:firstLine="720"/>
        <w:jc w:val="both"/>
        <w:rPr>
          <w:rFonts w:asciiTheme="majorHAnsi" w:eastAsia="Times New Roman" w:hAnsiTheme="majorHAnsi" w:cstheme="majorHAnsi"/>
          <w:szCs w:val="28"/>
          <w:lang w:eastAsia="vi-VN"/>
        </w:rPr>
      </w:pPr>
      <w:r w:rsidRPr="00C81CF9">
        <w:rPr>
          <w:rFonts w:asciiTheme="majorHAnsi" w:eastAsia="Times New Roman" w:hAnsiTheme="majorHAnsi" w:cstheme="majorHAnsi"/>
          <w:color w:val="000000"/>
          <w:szCs w:val="28"/>
          <w:lang w:eastAsia="vi-VN"/>
        </w:rPr>
        <w:t>Cơ quan được giao nhiệm vụ tổ chức xây dựng định mức kinh tế - kỹ thuật hướng dẫn, kiểm tra, giám sát quá trình xây dựng, thẩm định định mức kinh tế - kỹ thuật.</w:t>
      </w:r>
      <w:r w:rsidRPr="00C81CF9">
        <w:rPr>
          <w:rFonts w:asciiTheme="majorHAnsi" w:eastAsia="Times New Roman" w:hAnsiTheme="majorHAnsi" w:cstheme="majorHAnsi"/>
          <w:szCs w:val="28"/>
          <w:lang w:eastAsia="vi-VN"/>
        </w:rPr>
        <w:t>”</w:t>
      </w:r>
    </w:p>
    <w:p w14:paraId="55672A10" w14:textId="77777777" w:rsidR="001D657B" w:rsidRDefault="001D657B" w:rsidP="00322623">
      <w:pPr>
        <w:shd w:val="clear" w:color="auto" w:fill="FFFFFF"/>
        <w:spacing w:after="0" w:line="240" w:lineRule="auto"/>
        <w:ind w:firstLine="720"/>
        <w:jc w:val="both"/>
        <w:rPr>
          <w:rFonts w:asciiTheme="majorHAnsi" w:eastAsia="Times New Roman" w:hAnsiTheme="majorHAnsi" w:cstheme="majorHAnsi"/>
          <w:szCs w:val="28"/>
          <w:lang w:val="en-US" w:eastAsia="vi-VN"/>
        </w:rPr>
      </w:pPr>
    </w:p>
    <w:p w14:paraId="0C5512F2" w14:textId="2501E97D" w:rsidR="00F41B8B" w:rsidRDefault="00F41B8B" w:rsidP="00322623">
      <w:pPr>
        <w:shd w:val="clear" w:color="auto" w:fill="FFFFFF"/>
        <w:spacing w:after="0" w:line="240" w:lineRule="auto"/>
        <w:ind w:firstLine="720"/>
        <w:jc w:val="both"/>
        <w:rPr>
          <w:rFonts w:asciiTheme="majorHAnsi" w:eastAsia="Times New Roman" w:hAnsiTheme="majorHAnsi" w:cstheme="majorHAnsi"/>
          <w:szCs w:val="28"/>
          <w:lang w:val="en-US" w:eastAsia="vi-VN"/>
        </w:rPr>
      </w:pPr>
      <w:r w:rsidRPr="00A04A8D">
        <w:rPr>
          <w:rFonts w:asciiTheme="majorHAnsi" w:eastAsia="Times New Roman" w:hAnsiTheme="majorHAnsi" w:cstheme="majorHAnsi"/>
          <w:szCs w:val="28"/>
          <w:lang w:val="en-US" w:eastAsia="vi-VN"/>
        </w:rPr>
        <w:t xml:space="preserve">4. </w:t>
      </w:r>
      <w:proofErr w:type="spellStart"/>
      <w:r w:rsidR="000E272A" w:rsidRPr="00A04A8D">
        <w:rPr>
          <w:rFonts w:asciiTheme="majorHAnsi" w:eastAsia="Times New Roman" w:hAnsiTheme="majorHAnsi" w:cstheme="majorHAnsi"/>
          <w:szCs w:val="28"/>
          <w:lang w:val="en-US" w:eastAsia="vi-VN"/>
        </w:rPr>
        <w:t>Phụ</w:t>
      </w:r>
      <w:proofErr w:type="spellEnd"/>
      <w:r w:rsidR="000E272A" w:rsidRPr="00A04A8D">
        <w:rPr>
          <w:rFonts w:asciiTheme="majorHAnsi" w:eastAsia="Times New Roman" w:hAnsiTheme="majorHAnsi" w:cstheme="majorHAnsi"/>
          <w:szCs w:val="28"/>
          <w:lang w:val="en-US" w:eastAsia="vi-VN"/>
        </w:rPr>
        <w:t xml:space="preserve"> </w:t>
      </w:r>
      <w:proofErr w:type="spellStart"/>
      <w:r w:rsidR="000E272A" w:rsidRPr="00A04A8D">
        <w:rPr>
          <w:rFonts w:asciiTheme="majorHAnsi" w:eastAsia="Times New Roman" w:hAnsiTheme="majorHAnsi" w:cstheme="majorHAnsi"/>
          <w:szCs w:val="28"/>
          <w:lang w:val="en-US" w:eastAsia="vi-VN"/>
        </w:rPr>
        <w:t>lục</w:t>
      </w:r>
      <w:proofErr w:type="spellEnd"/>
      <w:r w:rsidR="000E272A" w:rsidRPr="00A04A8D">
        <w:rPr>
          <w:rFonts w:asciiTheme="majorHAnsi" w:eastAsia="Times New Roman" w:hAnsiTheme="majorHAnsi" w:cstheme="majorHAnsi"/>
          <w:szCs w:val="28"/>
          <w:lang w:val="en-US" w:eastAsia="vi-VN"/>
        </w:rPr>
        <w:t xml:space="preserve"> 02 </w:t>
      </w:r>
      <w:proofErr w:type="spellStart"/>
      <w:r w:rsidR="000E272A" w:rsidRPr="00A04A8D">
        <w:rPr>
          <w:rFonts w:asciiTheme="majorHAnsi" w:eastAsia="Times New Roman" w:hAnsiTheme="majorHAnsi" w:cstheme="majorHAnsi"/>
          <w:szCs w:val="28"/>
          <w:lang w:val="en-US" w:eastAsia="vi-VN"/>
        </w:rPr>
        <w:t>được</w:t>
      </w:r>
      <w:proofErr w:type="spellEnd"/>
      <w:r w:rsidR="000E272A" w:rsidRPr="00A04A8D">
        <w:rPr>
          <w:rFonts w:asciiTheme="majorHAnsi" w:eastAsia="Times New Roman" w:hAnsiTheme="majorHAnsi" w:cstheme="majorHAnsi"/>
          <w:szCs w:val="28"/>
          <w:lang w:val="en-US" w:eastAsia="vi-VN"/>
        </w:rPr>
        <w:t xml:space="preserve"> </w:t>
      </w:r>
      <w:proofErr w:type="spellStart"/>
      <w:r w:rsidR="000E272A" w:rsidRPr="00A04A8D">
        <w:rPr>
          <w:rFonts w:asciiTheme="majorHAnsi" w:eastAsia="Times New Roman" w:hAnsiTheme="majorHAnsi" w:cstheme="majorHAnsi"/>
          <w:szCs w:val="28"/>
          <w:lang w:val="en-US" w:eastAsia="vi-VN"/>
        </w:rPr>
        <w:t>sửa</w:t>
      </w:r>
      <w:proofErr w:type="spellEnd"/>
      <w:r w:rsidR="000E272A" w:rsidRPr="00A04A8D">
        <w:rPr>
          <w:rFonts w:asciiTheme="majorHAnsi" w:eastAsia="Times New Roman" w:hAnsiTheme="majorHAnsi" w:cstheme="majorHAnsi"/>
          <w:szCs w:val="28"/>
          <w:lang w:val="en-US" w:eastAsia="vi-VN"/>
        </w:rPr>
        <w:t xml:space="preserve"> </w:t>
      </w:r>
      <w:proofErr w:type="spellStart"/>
      <w:r w:rsidR="000E272A" w:rsidRPr="00A04A8D">
        <w:rPr>
          <w:rFonts w:asciiTheme="majorHAnsi" w:eastAsia="Times New Roman" w:hAnsiTheme="majorHAnsi" w:cstheme="majorHAnsi"/>
          <w:szCs w:val="28"/>
          <w:lang w:val="en-US" w:eastAsia="vi-VN"/>
        </w:rPr>
        <w:t>đổi</w:t>
      </w:r>
      <w:proofErr w:type="spellEnd"/>
      <w:r w:rsidR="000E272A" w:rsidRPr="00A04A8D">
        <w:rPr>
          <w:rFonts w:asciiTheme="majorHAnsi" w:eastAsia="Times New Roman" w:hAnsiTheme="majorHAnsi" w:cstheme="majorHAnsi"/>
          <w:szCs w:val="28"/>
          <w:lang w:val="en-US" w:eastAsia="vi-VN"/>
        </w:rPr>
        <w:t xml:space="preserve">, </w:t>
      </w:r>
      <w:proofErr w:type="spellStart"/>
      <w:r w:rsidR="000E272A" w:rsidRPr="00A04A8D">
        <w:rPr>
          <w:rFonts w:asciiTheme="majorHAnsi" w:eastAsia="Times New Roman" w:hAnsiTheme="majorHAnsi" w:cstheme="majorHAnsi"/>
          <w:szCs w:val="28"/>
          <w:lang w:val="en-US" w:eastAsia="vi-VN"/>
        </w:rPr>
        <w:t>bổ</w:t>
      </w:r>
      <w:proofErr w:type="spellEnd"/>
      <w:r w:rsidR="000E272A" w:rsidRPr="00A04A8D">
        <w:rPr>
          <w:rFonts w:asciiTheme="majorHAnsi" w:eastAsia="Times New Roman" w:hAnsiTheme="majorHAnsi" w:cstheme="majorHAnsi"/>
          <w:szCs w:val="28"/>
          <w:lang w:val="en-US" w:eastAsia="vi-VN"/>
        </w:rPr>
        <w:t xml:space="preserve"> sung </w:t>
      </w:r>
      <w:proofErr w:type="spellStart"/>
      <w:r w:rsidR="000E272A" w:rsidRPr="00A04A8D">
        <w:rPr>
          <w:rFonts w:asciiTheme="majorHAnsi" w:eastAsia="Times New Roman" w:hAnsiTheme="majorHAnsi" w:cstheme="majorHAnsi"/>
          <w:szCs w:val="28"/>
          <w:lang w:val="en-US" w:eastAsia="vi-VN"/>
        </w:rPr>
        <w:t>như</w:t>
      </w:r>
      <w:proofErr w:type="spellEnd"/>
      <w:r w:rsidR="009C11FC" w:rsidRPr="00A04A8D">
        <w:rPr>
          <w:rFonts w:asciiTheme="majorHAnsi" w:eastAsia="Times New Roman" w:hAnsiTheme="majorHAnsi" w:cstheme="majorHAnsi"/>
          <w:szCs w:val="28"/>
          <w:lang w:val="en-US" w:eastAsia="vi-VN"/>
        </w:rPr>
        <w:t xml:space="preserve"> </w:t>
      </w:r>
      <w:proofErr w:type="spellStart"/>
      <w:r w:rsidR="009C11FC" w:rsidRPr="00A04A8D">
        <w:rPr>
          <w:rFonts w:asciiTheme="majorHAnsi" w:eastAsia="Times New Roman" w:hAnsiTheme="majorHAnsi" w:cstheme="majorHAnsi"/>
          <w:szCs w:val="28"/>
          <w:lang w:val="en-US" w:eastAsia="vi-VN"/>
        </w:rPr>
        <w:t>Phụ</w:t>
      </w:r>
      <w:proofErr w:type="spellEnd"/>
      <w:r w:rsidR="009C11FC" w:rsidRPr="00A04A8D">
        <w:rPr>
          <w:rFonts w:asciiTheme="majorHAnsi" w:eastAsia="Times New Roman" w:hAnsiTheme="majorHAnsi" w:cstheme="majorHAnsi"/>
          <w:szCs w:val="28"/>
          <w:lang w:val="en-US" w:eastAsia="vi-VN"/>
        </w:rPr>
        <w:t xml:space="preserve"> </w:t>
      </w:r>
      <w:proofErr w:type="spellStart"/>
      <w:r w:rsidR="009C11FC" w:rsidRPr="00A04A8D">
        <w:rPr>
          <w:rFonts w:asciiTheme="majorHAnsi" w:eastAsia="Times New Roman" w:hAnsiTheme="majorHAnsi" w:cstheme="majorHAnsi"/>
          <w:szCs w:val="28"/>
          <w:lang w:val="en-US" w:eastAsia="vi-VN"/>
        </w:rPr>
        <w:t>lục</w:t>
      </w:r>
      <w:proofErr w:type="spellEnd"/>
      <w:r w:rsidR="009C11FC" w:rsidRPr="00A04A8D">
        <w:rPr>
          <w:rFonts w:asciiTheme="majorHAnsi" w:eastAsia="Times New Roman" w:hAnsiTheme="majorHAnsi" w:cstheme="majorHAnsi"/>
          <w:szCs w:val="28"/>
          <w:lang w:val="en-US" w:eastAsia="vi-VN"/>
        </w:rPr>
        <w:t xml:space="preserve"> </w:t>
      </w:r>
      <w:proofErr w:type="spellStart"/>
      <w:r w:rsidR="009C11FC" w:rsidRPr="00A04A8D">
        <w:rPr>
          <w:rFonts w:asciiTheme="majorHAnsi" w:eastAsia="Times New Roman" w:hAnsiTheme="majorHAnsi" w:cstheme="majorHAnsi"/>
          <w:szCs w:val="28"/>
          <w:lang w:val="en-US" w:eastAsia="vi-VN"/>
        </w:rPr>
        <w:t>kèm</w:t>
      </w:r>
      <w:proofErr w:type="spellEnd"/>
      <w:r w:rsidR="009C11FC" w:rsidRPr="00A04A8D">
        <w:rPr>
          <w:rFonts w:asciiTheme="majorHAnsi" w:eastAsia="Times New Roman" w:hAnsiTheme="majorHAnsi" w:cstheme="majorHAnsi"/>
          <w:szCs w:val="28"/>
          <w:lang w:val="en-US" w:eastAsia="vi-VN"/>
        </w:rPr>
        <w:t xml:space="preserve"> </w:t>
      </w:r>
      <w:proofErr w:type="spellStart"/>
      <w:proofErr w:type="gramStart"/>
      <w:r w:rsidR="009C11FC" w:rsidRPr="00A04A8D">
        <w:rPr>
          <w:rFonts w:asciiTheme="majorHAnsi" w:eastAsia="Times New Roman" w:hAnsiTheme="majorHAnsi" w:cstheme="majorHAnsi"/>
          <w:szCs w:val="28"/>
          <w:lang w:val="en-US" w:eastAsia="vi-VN"/>
        </w:rPr>
        <w:t>theo</w:t>
      </w:r>
      <w:proofErr w:type="spellEnd"/>
      <w:proofErr w:type="gramEnd"/>
      <w:r w:rsidR="009C11FC" w:rsidRPr="00A04A8D">
        <w:rPr>
          <w:rFonts w:asciiTheme="majorHAnsi" w:eastAsia="Times New Roman" w:hAnsiTheme="majorHAnsi" w:cstheme="majorHAnsi"/>
          <w:szCs w:val="28"/>
          <w:lang w:val="en-US" w:eastAsia="vi-VN"/>
        </w:rPr>
        <w:t xml:space="preserve"> </w:t>
      </w:r>
      <w:proofErr w:type="spellStart"/>
      <w:r w:rsidR="009C11FC" w:rsidRPr="00A04A8D">
        <w:rPr>
          <w:rFonts w:asciiTheme="majorHAnsi" w:eastAsia="Times New Roman" w:hAnsiTheme="majorHAnsi" w:cstheme="majorHAnsi"/>
          <w:szCs w:val="28"/>
          <w:lang w:val="en-US" w:eastAsia="vi-VN"/>
        </w:rPr>
        <w:t>Thông</w:t>
      </w:r>
      <w:proofErr w:type="spellEnd"/>
      <w:r w:rsidR="009C11FC" w:rsidRPr="00A04A8D">
        <w:rPr>
          <w:rFonts w:asciiTheme="majorHAnsi" w:eastAsia="Times New Roman" w:hAnsiTheme="majorHAnsi" w:cstheme="majorHAnsi"/>
          <w:szCs w:val="28"/>
          <w:lang w:val="en-US" w:eastAsia="vi-VN"/>
        </w:rPr>
        <w:t xml:space="preserve"> </w:t>
      </w:r>
      <w:proofErr w:type="spellStart"/>
      <w:r w:rsidR="009C11FC" w:rsidRPr="00A04A8D">
        <w:rPr>
          <w:rFonts w:asciiTheme="majorHAnsi" w:eastAsia="Times New Roman" w:hAnsiTheme="majorHAnsi" w:cstheme="majorHAnsi"/>
          <w:szCs w:val="28"/>
          <w:lang w:val="en-US" w:eastAsia="vi-VN"/>
        </w:rPr>
        <w:t>tư</w:t>
      </w:r>
      <w:proofErr w:type="spellEnd"/>
      <w:r w:rsidR="009C11FC" w:rsidRPr="00A04A8D">
        <w:rPr>
          <w:rFonts w:asciiTheme="majorHAnsi" w:eastAsia="Times New Roman" w:hAnsiTheme="majorHAnsi" w:cstheme="majorHAnsi"/>
          <w:szCs w:val="28"/>
          <w:lang w:val="en-US" w:eastAsia="vi-VN"/>
        </w:rPr>
        <w:t xml:space="preserve"> </w:t>
      </w:r>
      <w:proofErr w:type="spellStart"/>
      <w:r w:rsidR="009C11FC" w:rsidRPr="00A04A8D">
        <w:rPr>
          <w:rFonts w:asciiTheme="majorHAnsi" w:eastAsia="Times New Roman" w:hAnsiTheme="majorHAnsi" w:cstheme="majorHAnsi"/>
          <w:szCs w:val="28"/>
          <w:lang w:val="en-US" w:eastAsia="vi-VN"/>
        </w:rPr>
        <w:t>này</w:t>
      </w:r>
      <w:proofErr w:type="spellEnd"/>
      <w:r w:rsidR="009C11FC" w:rsidRPr="00A04A8D">
        <w:rPr>
          <w:rFonts w:asciiTheme="majorHAnsi" w:eastAsia="Times New Roman" w:hAnsiTheme="majorHAnsi" w:cstheme="majorHAnsi"/>
          <w:szCs w:val="28"/>
          <w:lang w:val="en-US" w:eastAsia="vi-VN"/>
        </w:rPr>
        <w:t>.</w:t>
      </w:r>
    </w:p>
    <w:p w14:paraId="443930BE" w14:textId="77777777" w:rsidR="001D657B" w:rsidRDefault="001D657B" w:rsidP="00322623">
      <w:pPr>
        <w:shd w:val="clear" w:color="auto" w:fill="FFFFFF"/>
        <w:spacing w:after="0" w:line="240" w:lineRule="auto"/>
        <w:ind w:firstLine="720"/>
        <w:rPr>
          <w:rFonts w:asciiTheme="majorHAnsi" w:eastAsia="Times New Roman" w:hAnsiTheme="majorHAnsi" w:cstheme="majorHAnsi"/>
          <w:b/>
          <w:bCs/>
          <w:szCs w:val="28"/>
          <w:lang w:eastAsia="vi-VN"/>
        </w:rPr>
      </w:pPr>
      <w:bookmarkStart w:id="8" w:name="dieu_2"/>
    </w:p>
    <w:p w14:paraId="36C4813E" w14:textId="71C596DA" w:rsidR="00DA3FCC" w:rsidRPr="00DA3FCC" w:rsidRDefault="00DA3FCC" w:rsidP="00322623">
      <w:pPr>
        <w:shd w:val="clear" w:color="auto" w:fill="FFFFFF"/>
        <w:spacing w:after="0" w:line="240" w:lineRule="auto"/>
        <w:ind w:firstLine="720"/>
        <w:rPr>
          <w:rFonts w:asciiTheme="majorHAnsi" w:eastAsia="Times New Roman" w:hAnsiTheme="majorHAnsi" w:cstheme="majorHAnsi"/>
          <w:szCs w:val="28"/>
          <w:lang w:eastAsia="vi-VN"/>
        </w:rPr>
      </w:pPr>
      <w:r w:rsidRPr="00DA3FCC">
        <w:rPr>
          <w:rFonts w:asciiTheme="majorHAnsi" w:eastAsia="Times New Roman" w:hAnsiTheme="majorHAnsi" w:cstheme="majorHAnsi"/>
          <w:b/>
          <w:bCs/>
          <w:szCs w:val="28"/>
          <w:lang w:eastAsia="vi-VN"/>
        </w:rPr>
        <w:t>Điều 2. Hiệu lực thi hành</w:t>
      </w:r>
      <w:bookmarkEnd w:id="8"/>
    </w:p>
    <w:p w14:paraId="2B9EEB43" w14:textId="77777777" w:rsidR="00DA3FCC" w:rsidRPr="00DA3FCC" w:rsidRDefault="00DA3FCC" w:rsidP="00322623">
      <w:pPr>
        <w:shd w:val="clear" w:color="auto" w:fill="FFFFFF"/>
        <w:spacing w:after="0" w:line="240" w:lineRule="auto"/>
        <w:ind w:firstLine="720"/>
        <w:rPr>
          <w:rFonts w:asciiTheme="majorHAnsi" w:eastAsia="Times New Roman" w:hAnsiTheme="majorHAnsi" w:cstheme="majorHAnsi"/>
          <w:szCs w:val="28"/>
          <w:lang w:eastAsia="vi-VN"/>
        </w:rPr>
      </w:pPr>
      <w:r w:rsidRPr="00DA3FCC">
        <w:rPr>
          <w:rFonts w:asciiTheme="majorHAnsi" w:eastAsia="Times New Roman" w:hAnsiTheme="majorHAnsi" w:cstheme="majorHAnsi"/>
          <w:szCs w:val="28"/>
          <w:lang w:eastAsia="vi-VN"/>
        </w:rPr>
        <w:t xml:space="preserve">1. Thông tư này có hiệu lực thi hành kể từ ngày </w:t>
      </w:r>
      <w:r w:rsidR="00F41B8B">
        <w:rPr>
          <w:rFonts w:asciiTheme="majorHAnsi" w:eastAsia="Times New Roman" w:hAnsiTheme="majorHAnsi" w:cstheme="majorHAnsi"/>
          <w:szCs w:val="28"/>
          <w:lang w:val="en-US" w:eastAsia="vi-VN"/>
        </w:rPr>
        <w:t xml:space="preserve">    </w:t>
      </w:r>
      <w:r w:rsidRPr="00DA3FCC">
        <w:rPr>
          <w:rFonts w:asciiTheme="majorHAnsi" w:eastAsia="Times New Roman" w:hAnsiTheme="majorHAnsi" w:cstheme="majorHAnsi"/>
          <w:szCs w:val="28"/>
          <w:lang w:eastAsia="vi-VN"/>
        </w:rPr>
        <w:t xml:space="preserve"> tháng </w:t>
      </w:r>
      <w:r w:rsidR="00F41B8B">
        <w:rPr>
          <w:rFonts w:asciiTheme="majorHAnsi" w:eastAsia="Times New Roman" w:hAnsiTheme="majorHAnsi" w:cstheme="majorHAnsi"/>
          <w:szCs w:val="28"/>
          <w:lang w:val="en-US" w:eastAsia="vi-VN"/>
        </w:rPr>
        <w:t xml:space="preserve">    </w:t>
      </w:r>
      <w:r w:rsidRPr="00DA3FCC">
        <w:rPr>
          <w:rFonts w:asciiTheme="majorHAnsi" w:eastAsia="Times New Roman" w:hAnsiTheme="majorHAnsi" w:cstheme="majorHAnsi"/>
          <w:szCs w:val="28"/>
          <w:lang w:eastAsia="vi-VN"/>
        </w:rPr>
        <w:t xml:space="preserve"> năm 20</w:t>
      </w:r>
      <w:r w:rsidR="00F41B8B">
        <w:rPr>
          <w:rFonts w:asciiTheme="majorHAnsi" w:eastAsia="Times New Roman" w:hAnsiTheme="majorHAnsi" w:cstheme="majorHAnsi"/>
          <w:szCs w:val="28"/>
          <w:lang w:val="en-US" w:eastAsia="vi-VN"/>
        </w:rPr>
        <w:t>20</w:t>
      </w:r>
      <w:r w:rsidRPr="00DA3FCC">
        <w:rPr>
          <w:rFonts w:asciiTheme="majorHAnsi" w:eastAsia="Times New Roman" w:hAnsiTheme="majorHAnsi" w:cstheme="majorHAnsi"/>
          <w:szCs w:val="28"/>
          <w:lang w:eastAsia="vi-VN"/>
        </w:rPr>
        <w:t>.</w:t>
      </w:r>
    </w:p>
    <w:p w14:paraId="0AB4249D" w14:textId="77777777" w:rsidR="00DA3FCC" w:rsidRPr="00DA3FCC" w:rsidRDefault="00DA3FCC" w:rsidP="00322623">
      <w:pPr>
        <w:shd w:val="clear" w:color="auto" w:fill="FFFFFF"/>
        <w:spacing w:after="0" w:line="240" w:lineRule="auto"/>
        <w:ind w:firstLine="720"/>
        <w:rPr>
          <w:rFonts w:asciiTheme="majorHAnsi" w:eastAsia="Times New Roman" w:hAnsiTheme="majorHAnsi" w:cstheme="majorHAnsi"/>
          <w:szCs w:val="28"/>
          <w:lang w:eastAsia="vi-VN"/>
        </w:rPr>
      </w:pPr>
      <w:r w:rsidRPr="00DA3FCC">
        <w:rPr>
          <w:rFonts w:asciiTheme="majorHAnsi" w:eastAsia="Times New Roman" w:hAnsiTheme="majorHAnsi" w:cstheme="majorHAnsi"/>
          <w:szCs w:val="28"/>
          <w:lang w:eastAsia="vi-VN"/>
        </w:rPr>
        <w:t>2. Trong quá trình thực hiện nếu có vướng mắc, đề nghị phản ánh kịp thời về Bộ Lao động - Thương binh và Xã hội để nghiên cứu, sửa đổi, bổ sung cho phù hợp./.</w:t>
      </w:r>
    </w:p>
    <w:p w14:paraId="3BED4226" w14:textId="77777777" w:rsidR="00DA3FCC" w:rsidRPr="00DA3FCC" w:rsidRDefault="00DA3FCC" w:rsidP="00DA3FCC">
      <w:pPr>
        <w:shd w:val="clear" w:color="auto" w:fill="FFFFFF"/>
        <w:spacing w:after="0" w:line="240" w:lineRule="auto"/>
        <w:rPr>
          <w:rFonts w:asciiTheme="majorHAnsi" w:eastAsia="Times New Roman" w:hAnsiTheme="majorHAnsi" w:cstheme="majorHAnsi"/>
          <w:szCs w:val="28"/>
          <w:lang w:eastAsia="vi-VN"/>
        </w:rPr>
      </w:pPr>
      <w:r w:rsidRPr="00DA3FCC">
        <w:rPr>
          <w:rFonts w:asciiTheme="majorHAnsi" w:eastAsia="Times New Roman" w:hAnsiTheme="majorHAnsi" w:cstheme="majorHAnsi"/>
          <w:szCs w:val="28"/>
          <w:lang w:eastAsia="vi-VN"/>
        </w:rPr>
        <w:t> </w:t>
      </w:r>
    </w:p>
    <w:tbl>
      <w:tblPr>
        <w:tblW w:w="9067" w:type="dxa"/>
        <w:tblCellSpacing w:w="0" w:type="dxa"/>
        <w:shd w:val="clear" w:color="auto" w:fill="FFFFFF"/>
        <w:tblCellMar>
          <w:left w:w="0" w:type="dxa"/>
          <w:right w:w="0" w:type="dxa"/>
        </w:tblCellMar>
        <w:tblLook w:val="04A0" w:firstRow="1" w:lastRow="0" w:firstColumn="1" w:lastColumn="0" w:noHBand="0" w:noVBand="1"/>
      </w:tblPr>
      <w:tblGrid>
        <w:gridCol w:w="5382"/>
        <w:gridCol w:w="3685"/>
      </w:tblGrid>
      <w:tr w:rsidR="00DA3FCC" w:rsidRPr="00DA3FCC" w14:paraId="1BDD4CC4" w14:textId="77777777" w:rsidTr="005310F0">
        <w:trPr>
          <w:tblCellSpacing w:w="0" w:type="dxa"/>
        </w:trPr>
        <w:tc>
          <w:tcPr>
            <w:tcW w:w="5382" w:type="dxa"/>
            <w:shd w:val="clear" w:color="auto" w:fill="FFFFFF"/>
            <w:tcMar>
              <w:top w:w="0" w:type="dxa"/>
              <w:left w:w="108" w:type="dxa"/>
              <w:bottom w:w="0" w:type="dxa"/>
              <w:right w:w="108" w:type="dxa"/>
            </w:tcMar>
            <w:hideMark/>
          </w:tcPr>
          <w:p w14:paraId="180F7E9A" w14:textId="77777777" w:rsidR="00DA3FCC" w:rsidRPr="00632DBE" w:rsidRDefault="00DA3FCC" w:rsidP="00DA3FCC">
            <w:pPr>
              <w:spacing w:after="0" w:line="240" w:lineRule="auto"/>
              <w:rPr>
                <w:rFonts w:asciiTheme="majorHAnsi" w:eastAsia="Times New Roman" w:hAnsiTheme="majorHAnsi" w:cstheme="majorHAnsi"/>
                <w:sz w:val="22"/>
                <w:lang w:eastAsia="vi-VN"/>
              </w:rPr>
            </w:pPr>
            <w:r w:rsidRPr="00632DBE">
              <w:rPr>
                <w:rFonts w:asciiTheme="majorHAnsi" w:eastAsia="Times New Roman" w:hAnsiTheme="majorHAnsi" w:cstheme="majorHAnsi"/>
                <w:b/>
                <w:bCs/>
                <w:i/>
                <w:iCs/>
                <w:sz w:val="22"/>
                <w:lang w:eastAsia="vi-VN"/>
              </w:rPr>
              <w:t>Nơi nhận:</w:t>
            </w:r>
            <w:r w:rsidRPr="00632DBE">
              <w:rPr>
                <w:rFonts w:asciiTheme="majorHAnsi" w:eastAsia="Times New Roman" w:hAnsiTheme="majorHAnsi" w:cstheme="majorHAnsi"/>
                <w:b/>
                <w:bCs/>
                <w:i/>
                <w:iCs/>
                <w:sz w:val="22"/>
                <w:lang w:eastAsia="vi-VN"/>
              </w:rPr>
              <w:br/>
            </w:r>
            <w:r w:rsidRPr="00632DBE">
              <w:rPr>
                <w:rFonts w:asciiTheme="majorHAnsi" w:eastAsia="Times New Roman" w:hAnsiTheme="majorHAnsi" w:cstheme="majorHAnsi"/>
                <w:sz w:val="22"/>
                <w:lang w:eastAsia="vi-VN"/>
              </w:rPr>
              <w:t>- Ban Bí thư Trung ương Đảng;</w:t>
            </w:r>
            <w:r w:rsidRPr="00632DBE">
              <w:rPr>
                <w:rFonts w:asciiTheme="majorHAnsi" w:eastAsia="Times New Roman" w:hAnsiTheme="majorHAnsi" w:cstheme="majorHAnsi"/>
                <w:sz w:val="22"/>
                <w:lang w:eastAsia="vi-VN"/>
              </w:rPr>
              <w:br/>
              <w:t>- Thủ tướng, các Phó Thủ tướng Chính phủ;</w:t>
            </w:r>
            <w:r w:rsidRPr="00632DBE">
              <w:rPr>
                <w:rFonts w:asciiTheme="majorHAnsi" w:eastAsia="Times New Roman" w:hAnsiTheme="majorHAnsi" w:cstheme="majorHAnsi"/>
                <w:sz w:val="22"/>
                <w:lang w:eastAsia="vi-VN"/>
              </w:rPr>
              <w:br/>
              <w:t>- Văn phòng Trung ương và các Ban Đảng;</w:t>
            </w:r>
            <w:r w:rsidRPr="00632DBE">
              <w:rPr>
                <w:rFonts w:asciiTheme="majorHAnsi" w:eastAsia="Times New Roman" w:hAnsiTheme="majorHAnsi" w:cstheme="majorHAnsi"/>
                <w:sz w:val="22"/>
                <w:lang w:eastAsia="vi-VN"/>
              </w:rPr>
              <w:br/>
              <w:t>- Văn phòng Quốc hội;</w:t>
            </w:r>
            <w:r w:rsidRPr="00632DBE">
              <w:rPr>
                <w:rFonts w:asciiTheme="majorHAnsi" w:eastAsia="Times New Roman" w:hAnsiTheme="majorHAnsi" w:cstheme="majorHAnsi"/>
                <w:sz w:val="22"/>
                <w:lang w:eastAsia="vi-VN"/>
              </w:rPr>
              <w:br/>
              <w:t>- Văn phòng Chủ tịch nước;</w:t>
            </w:r>
            <w:r w:rsidRPr="00632DBE">
              <w:rPr>
                <w:rFonts w:asciiTheme="majorHAnsi" w:eastAsia="Times New Roman" w:hAnsiTheme="majorHAnsi" w:cstheme="majorHAnsi"/>
                <w:sz w:val="22"/>
                <w:lang w:eastAsia="vi-VN"/>
              </w:rPr>
              <w:br/>
              <w:t>- Văn phòng Chính phủ;</w:t>
            </w:r>
            <w:r w:rsidRPr="00632DBE">
              <w:rPr>
                <w:rFonts w:asciiTheme="majorHAnsi" w:eastAsia="Times New Roman" w:hAnsiTheme="majorHAnsi" w:cstheme="majorHAnsi"/>
                <w:sz w:val="22"/>
                <w:lang w:eastAsia="vi-VN"/>
              </w:rPr>
              <w:br/>
              <w:t>- Viện Kiểm sát nhân dân tối cao;</w:t>
            </w:r>
            <w:r w:rsidRPr="00632DBE">
              <w:rPr>
                <w:rFonts w:asciiTheme="majorHAnsi" w:eastAsia="Times New Roman" w:hAnsiTheme="majorHAnsi" w:cstheme="majorHAnsi"/>
                <w:sz w:val="22"/>
                <w:lang w:eastAsia="vi-VN"/>
              </w:rPr>
              <w:br/>
              <w:t>- Tòa án nhân dân tối cao;</w:t>
            </w:r>
            <w:r w:rsidRPr="00632DBE">
              <w:rPr>
                <w:rFonts w:asciiTheme="majorHAnsi" w:eastAsia="Times New Roman" w:hAnsiTheme="majorHAnsi" w:cstheme="majorHAnsi"/>
                <w:sz w:val="22"/>
                <w:lang w:eastAsia="vi-VN"/>
              </w:rPr>
              <w:br/>
              <w:t>- Các Bộ, cơ quan ngang Bộ, cơ quan thuộc Chính phủ;</w:t>
            </w:r>
            <w:r w:rsidRPr="00632DBE">
              <w:rPr>
                <w:rFonts w:asciiTheme="majorHAnsi" w:eastAsia="Times New Roman" w:hAnsiTheme="majorHAnsi" w:cstheme="majorHAnsi"/>
                <w:sz w:val="22"/>
                <w:lang w:eastAsia="vi-VN"/>
              </w:rPr>
              <w:br/>
              <w:t>- Cơ quan Trung ương của các đoàn thể;</w:t>
            </w:r>
            <w:r w:rsidRPr="00632DBE">
              <w:rPr>
                <w:rFonts w:asciiTheme="majorHAnsi" w:eastAsia="Times New Roman" w:hAnsiTheme="majorHAnsi" w:cstheme="majorHAnsi"/>
                <w:sz w:val="22"/>
                <w:lang w:eastAsia="vi-VN"/>
              </w:rPr>
              <w:br/>
              <w:t>- Cục Kiểm tra văn bản QPPL (Bộ Tư pháp);</w:t>
            </w:r>
            <w:r w:rsidRPr="00632DBE">
              <w:rPr>
                <w:rFonts w:asciiTheme="majorHAnsi" w:eastAsia="Times New Roman" w:hAnsiTheme="majorHAnsi" w:cstheme="majorHAnsi"/>
                <w:sz w:val="22"/>
                <w:lang w:eastAsia="vi-VN"/>
              </w:rPr>
              <w:br/>
              <w:t>- HĐND, UBND, sở LĐTBXH các tỉnh, thành phố trực thuộc Trung ương;</w:t>
            </w:r>
            <w:r w:rsidRPr="00632DBE">
              <w:rPr>
                <w:rFonts w:asciiTheme="majorHAnsi" w:eastAsia="Times New Roman" w:hAnsiTheme="majorHAnsi" w:cstheme="majorHAnsi"/>
                <w:sz w:val="22"/>
                <w:lang w:eastAsia="vi-VN"/>
              </w:rPr>
              <w:br/>
              <w:t>- Công báo, Website Chính phủ;</w:t>
            </w:r>
            <w:r w:rsidRPr="00632DBE">
              <w:rPr>
                <w:rFonts w:asciiTheme="majorHAnsi" w:eastAsia="Times New Roman" w:hAnsiTheme="majorHAnsi" w:cstheme="majorHAnsi"/>
                <w:sz w:val="22"/>
                <w:lang w:eastAsia="vi-VN"/>
              </w:rPr>
              <w:br/>
              <w:t>- Các đơn vị thuộc Bộ LĐTBXH, Website Bộ;</w:t>
            </w:r>
            <w:r w:rsidRPr="00632DBE">
              <w:rPr>
                <w:rFonts w:asciiTheme="majorHAnsi" w:eastAsia="Times New Roman" w:hAnsiTheme="majorHAnsi" w:cstheme="majorHAnsi"/>
                <w:sz w:val="22"/>
                <w:lang w:eastAsia="vi-VN"/>
              </w:rPr>
              <w:br/>
            </w:r>
            <w:r w:rsidRPr="00632DBE">
              <w:rPr>
                <w:rFonts w:asciiTheme="majorHAnsi" w:eastAsia="Times New Roman" w:hAnsiTheme="majorHAnsi" w:cstheme="majorHAnsi"/>
                <w:sz w:val="22"/>
                <w:lang w:eastAsia="vi-VN"/>
              </w:rPr>
              <w:lastRenderedPageBreak/>
              <w:t>- Lưu: VT, TCGDNN (20 bản).</w:t>
            </w:r>
          </w:p>
        </w:tc>
        <w:tc>
          <w:tcPr>
            <w:tcW w:w="3685" w:type="dxa"/>
            <w:shd w:val="clear" w:color="auto" w:fill="FFFFFF"/>
            <w:tcMar>
              <w:top w:w="0" w:type="dxa"/>
              <w:left w:w="108" w:type="dxa"/>
              <w:bottom w:w="0" w:type="dxa"/>
              <w:right w:w="108" w:type="dxa"/>
            </w:tcMar>
            <w:hideMark/>
          </w:tcPr>
          <w:p w14:paraId="2578A8C6" w14:textId="77777777" w:rsidR="00632DBE" w:rsidRDefault="00DA3FCC" w:rsidP="00632DBE">
            <w:pPr>
              <w:spacing w:after="0" w:line="240" w:lineRule="auto"/>
              <w:jc w:val="center"/>
              <w:rPr>
                <w:rFonts w:asciiTheme="majorHAnsi" w:eastAsia="Times New Roman" w:hAnsiTheme="majorHAnsi" w:cstheme="majorHAnsi"/>
                <w:b/>
                <w:bCs/>
                <w:szCs w:val="28"/>
                <w:lang w:eastAsia="vi-VN"/>
              </w:rPr>
            </w:pPr>
            <w:r w:rsidRPr="00DA3FCC">
              <w:rPr>
                <w:rFonts w:asciiTheme="majorHAnsi" w:eastAsia="Times New Roman" w:hAnsiTheme="majorHAnsi" w:cstheme="majorHAnsi"/>
                <w:b/>
                <w:bCs/>
                <w:szCs w:val="28"/>
                <w:lang w:eastAsia="vi-VN"/>
              </w:rPr>
              <w:lastRenderedPageBreak/>
              <w:t>BỘ TRƯỞNG</w:t>
            </w:r>
            <w:r w:rsidRPr="00DA3FCC">
              <w:rPr>
                <w:rFonts w:asciiTheme="majorHAnsi" w:eastAsia="Times New Roman" w:hAnsiTheme="majorHAnsi" w:cstheme="majorHAnsi"/>
                <w:b/>
                <w:bCs/>
                <w:szCs w:val="28"/>
                <w:lang w:eastAsia="vi-VN"/>
              </w:rPr>
              <w:br/>
            </w:r>
            <w:r w:rsidRPr="00DA3FCC">
              <w:rPr>
                <w:rFonts w:asciiTheme="majorHAnsi" w:eastAsia="Times New Roman" w:hAnsiTheme="majorHAnsi" w:cstheme="majorHAnsi"/>
                <w:b/>
                <w:bCs/>
                <w:szCs w:val="28"/>
                <w:lang w:eastAsia="vi-VN"/>
              </w:rPr>
              <w:br/>
            </w:r>
          </w:p>
          <w:p w14:paraId="20EF6AB4" w14:textId="77777777" w:rsidR="00DA3FCC" w:rsidRPr="00632DBE" w:rsidRDefault="00DA3FCC" w:rsidP="00632DBE">
            <w:pPr>
              <w:spacing w:after="0" w:line="240" w:lineRule="auto"/>
              <w:jc w:val="center"/>
              <w:rPr>
                <w:rFonts w:asciiTheme="majorHAnsi" w:eastAsia="Times New Roman" w:hAnsiTheme="majorHAnsi" w:cstheme="majorHAnsi"/>
                <w:szCs w:val="28"/>
                <w:lang w:val="en-US" w:eastAsia="vi-VN"/>
              </w:rPr>
            </w:pPr>
            <w:r w:rsidRPr="00DA3FCC">
              <w:rPr>
                <w:rFonts w:asciiTheme="majorHAnsi" w:eastAsia="Times New Roman" w:hAnsiTheme="majorHAnsi" w:cstheme="majorHAnsi"/>
                <w:b/>
                <w:bCs/>
                <w:szCs w:val="28"/>
                <w:lang w:eastAsia="vi-VN"/>
              </w:rPr>
              <w:br/>
            </w:r>
            <w:r w:rsidRPr="00DA3FCC">
              <w:rPr>
                <w:rFonts w:asciiTheme="majorHAnsi" w:eastAsia="Times New Roman" w:hAnsiTheme="majorHAnsi" w:cstheme="majorHAnsi"/>
                <w:b/>
                <w:bCs/>
                <w:szCs w:val="28"/>
                <w:lang w:eastAsia="vi-VN"/>
              </w:rPr>
              <w:br/>
            </w:r>
            <w:r w:rsidRPr="00DA3FCC">
              <w:rPr>
                <w:rFonts w:asciiTheme="majorHAnsi" w:eastAsia="Times New Roman" w:hAnsiTheme="majorHAnsi" w:cstheme="majorHAnsi"/>
                <w:b/>
                <w:bCs/>
                <w:szCs w:val="28"/>
                <w:lang w:eastAsia="vi-VN"/>
              </w:rPr>
              <w:br/>
            </w:r>
            <w:proofErr w:type="spellStart"/>
            <w:r w:rsidR="00632DBE">
              <w:rPr>
                <w:rFonts w:asciiTheme="majorHAnsi" w:eastAsia="Times New Roman" w:hAnsiTheme="majorHAnsi" w:cstheme="majorHAnsi"/>
                <w:b/>
                <w:bCs/>
                <w:szCs w:val="28"/>
                <w:lang w:val="en-US" w:eastAsia="vi-VN"/>
              </w:rPr>
              <w:t>Đào</w:t>
            </w:r>
            <w:proofErr w:type="spellEnd"/>
            <w:r w:rsidR="00632DBE">
              <w:rPr>
                <w:rFonts w:asciiTheme="majorHAnsi" w:eastAsia="Times New Roman" w:hAnsiTheme="majorHAnsi" w:cstheme="majorHAnsi"/>
                <w:b/>
                <w:bCs/>
                <w:szCs w:val="28"/>
                <w:lang w:val="en-US" w:eastAsia="vi-VN"/>
              </w:rPr>
              <w:t xml:space="preserve"> </w:t>
            </w:r>
            <w:proofErr w:type="spellStart"/>
            <w:r w:rsidR="00632DBE">
              <w:rPr>
                <w:rFonts w:asciiTheme="majorHAnsi" w:eastAsia="Times New Roman" w:hAnsiTheme="majorHAnsi" w:cstheme="majorHAnsi"/>
                <w:b/>
                <w:bCs/>
                <w:szCs w:val="28"/>
                <w:lang w:val="en-US" w:eastAsia="vi-VN"/>
              </w:rPr>
              <w:t>Ngọc</w:t>
            </w:r>
            <w:proofErr w:type="spellEnd"/>
            <w:r w:rsidR="00632DBE">
              <w:rPr>
                <w:rFonts w:asciiTheme="majorHAnsi" w:eastAsia="Times New Roman" w:hAnsiTheme="majorHAnsi" w:cstheme="majorHAnsi"/>
                <w:b/>
                <w:bCs/>
                <w:szCs w:val="28"/>
                <w:lang w:val="en-US" w:eastAsia="vi-VN"/>
              </w:rPr>
              <w:t xml:space="preserve"> Dung</w:t>
            </w:r>
          </w:p>
        </w:tc>
      </w:tr>
    </w:tbl>
    <w:p w14:paraId="13D6B8B9" w14:textId="77777777" w:rsidR="00DA3FCC" w:rsidRPr="00DA3FCC" w:rsidRDefault="00DA3FCC" w:rsidP="00DA3FCC">
      <w:pPr>
        <w:shd w:val="clear" w:color="auto" w:fill="FFFFFF"/>
        <w:spacing w:after="0" w:line="240" w:lineRule="auto"/>
        <w:rPr>
          <w:rFonts w:asciiTheme="majorHAnsi" w:eastAsia="Times New Roman" w:hAnsiTheme="majorHAnsi" w:cstheme="majorHAnsi"/>
          <w:szCs w:val="28"/>
          <w:lang w:eastAsia="vi-VN"/>
        </w:rPr>
      </w:pPr>
      <w:r w:rsidRPr="00DA3FCC">
        <w:rPr>
          <w:rFonts w:asciiTheme="majorHAnsi" w:eastAsia="Times New Roman" w:hAnsiTheme="majorHAnsi" w:cstheme="majorHAnsi"/>
          <w:szCs w:val="28"/>
          <w:lang w:eastAsia="vi-VN"/>
        </w:rPr>
        <w:lastRenderedPageBreak/>
        <w:t> </w:t>
      </w:r>
    </w:p>
    <w:p w14:paraId="2F79498E" w14:textId="77777777" w:rsidR="009C11FC" w:rsidRDefault="009C11FC">
      <w:pPr>
        <w:rPr>
          <w:rFonts w:asciiTheme="majorHAnsi" w:eastAsia="Times New Roman" w:hAnsiTheme="majorHAnsi" w:cstheme="majorHAnsi"/>
          <w:b/>
          <w:bCs/>
          <w:szCs w:val="28"/>
          <w:lang w:eastAsia="vi-VN"/>
        </w:rPr>
      </w:pPr>
      <w:bookmarkStart w:id="9" w:name="chuong_pl_1"/>
      <w:r>
        <w:rPr>
          <w:rFonts w:asciiTheme="majorHAnsi" w:eastAsia="Times New Roman" w:hAnsiTheme="majorHAnsi" w:cstheme="majorHAnsi"/>
          <w:b/>
          <w:bCs/>
          <w:szCs w:val="28"/>
          <w:lang w:eastAsia="vi-VN"/>
        </w:rPr>
        <w:br w:type="page"/>
      </w:r>
    </w:p>
    <w:p w14:paraId="5B0796D7" w14:textId="77777777" w:rsidR="009C11FC" w:rsidRPr="009C11FC" w:rsidRDefault="009C11FC" w:rsidP="009C11FC">
      <w:pPr>
        <w:shd w:val="clear" w:color="auto" w:fill="FFFFFF"/>
        <w:spacing w:after="0" w:line="240" w:lineRule="auto"/>
        <w:jc w:val="center"/>
        <w:rPr>
          <w:rFonts w:asciiTheme="majorHAnsi" w:eastAsia="Times New Roman" w:hAnsiTheme="majorHAnsi" w:cstheme="majorHAnsi"/>
          <w:b/>
          <w:color w:val="000000"/>
          <w:szCs w:val="28"/>
          <w:lang w:eastAsia="vi-VN"/>
        </w:rPr>
      </w:pPr>
      <w:bookmarkStart w:id="10" w:name="chuong_pl_2"/>
      <w:bookmarkEnd w:id="9"/>
      <w:r w:rsidRPr="009C11FC">
        <w:rPr>
          <w:rFonts w:asciiTheme="majorHAnsi" w:eastAsia="Times New Roman" w:hAnsiTheme="majorHAnsi" w:cstheme="majorHAnsi"/>
          <w:b/>
          <w:color w:val="000000"/>
          <w:szCs w:val="28"/>
          <w:lang w:eastAsia="vi-VN"/>
        </w:rPr>
        <w:lastRenderedPageBreak/>
        <w:t>PHỤ LỤC</w:t>
      </w:r>
      <w:bookmarkEnd w:id="10"/>
    </w:p>
    <w:p w14:paraId="4D32902B" w14:textId="77777777" w:rsidR="009C11FC" w:rsidRPr="009C11FC" w:rsidRDefault="009C11FC" w:rsidP="009C11FC">
      <w:pPr>
        <w:shd w:val="clear" w:color="auto" w:fill="FFFFFF"/>
        <w:spacing w:after="0" w:line="240" w:lineRule="auto"/>
        <w:jc w:val="center"/>
        <w:rPr>
          <w:rFonts w:asciiTheme="majorHAnsi" w:eastAsia="Times New Roman" w:hAnsiTheme="majorHAnsi" w:cstheme="majorHAnsi"/>
          <w:color w:val="000000"/>
          <w:szCs w:val="28"/>
          <w:lang w:eastAsia="vi-VN"/>
        </w:rPr>
      </w:pPr>
      <w:bookmarkStart w:id="11" w:name="chuong_pl_2_name"/>
      <w:r w:rsidRPr="009C11FC">
        <w:rPr>
          <w:rFonts w:asciiTheme="majorHAnsi" w:eastAsia="Times New Roman" w:hAnsiTheme="majorHAnsi" w:cstheme="majorHAnsi"/>
          <w:b/>
          <w:color w:val="000000"/>
          <w:szCs w:val="28"/>
          <w:lang w:eastAsia="vi-VN"/>
        </w:rPr>
        <w:t>MẪU ĐỊNH MỨC KINH TẾ - KỸ THUẬT CHO MỘT NGÀNH/ NGHỀ</w:t>
      </w:r>
      <w:bookmarkEnd w:id="11"/>
      <w:r w:rsidRPr="009C11FC">
        <w:rPr>
          <w:rFonts w:asciiTheme="majorHAnsi" w:eastAsia="Times New Roman" w:hAnsiTheme="majorHAnsi" w:cstheme="majorHAnsi"/>
          <w:b/>
          <w:color w:val="000000"/>
          <w:szCs w:val="28"/>
          <w:lang w:eastAsia="vi-VN"/>
        </w:rPr>
        <w:br/>
      </w:r>
      <w:r w:rsidRPr="009C11FC">
        <w:rPr>
          <w:rFonts w:asciiTheme="majorHAnsi" w:eastAsia="Times New Roman" w:hAnsiTheme="majorHAnsi" w:cstheme="majorHAnsi"/>
          <w:i/>
          <w:iCs/>
          <w:color w:val="000000"/>
          <w:szCs w:val="28"/>
          <w:lang w:eastAsia="vi-VN"/>
        </w:rPr>
        <w:t>(Kèm theo Thông tư số: </w:t>
      </w:r>
      <w:r w:rsidRPr="009C11FC">
        <w:rPr>
          <w:rFonts w:asciiTheme="majorHAnsi" w:eastAsia="Times New Roman" w:hAnsiTheme="majorHAnsi" w:cstheme="majorHAnsi"/>
          <w:i/>
          <w:iCs/>
          <w:color w:val="000000"/>
          <w:szCs w:val="28"/>
          <w:lang w:val="en-US" w:eastAsia="vi-VN"/>
        </w:rPr>
        <w:t xml:space="preserve">      </w:t>
      </w:r>
      <w:r w:rsidRPr="009C11FC">
        <w:rPr>
          <w:rFonts w:asciiTheme="majorHAnsi" w:eastAsia="Times New Roman" w:hAnsiTheme="majorHAnsi" w:cstheme="majorHAnsi"/>
          <w:i/>
          <w:iCs/>
          <w:color w:val="000000"/>
          <w:szCs w:val="28"/>
          <w:lang w:eastAsia="vi-VN"/>
        </w:rPr>
        <w:t>/20</w:t>
      </w:r>
      <w:r w:rsidRPr="009C11FC">
        <w:rPr>
          <w:rFonts w:asciiTheme="majorHAnsi" w:eastAsia="Times New Roman" w:hAnsiTheme="majorHAnsi" w:cstheme="majorHAnsi"/>
          <w:i/>
          <w:iCs/>
          <w:color w:val="000000"/>
          <w:szCs w:val="28"/>
          <w:lang w:val="en-US" w:eastAsia="vi-VN"/>
        </w:rPr>
        <w:t>20</w:t>
      </w:r>
      <w:r w:rsidRPr="009C11FC">
        <w:rPr>
          <w:rFonts w:asciiTheme="majorHAnsi" w:eastAsia="Times New Roman" w:hAnsiTheme="majorHAnsi" w:cstheme="majorHAnsi"/>
          <w:i/>
          <w:iCs/>
          <w:color w:val="000000"/>
          <w:szCs w:val="28"/>
          <w:lang w:eastAsia="vi-VN"/>
        </w:rPr>
        <w:t>/TT-LĐTBXH ngày 25 tháng 5 năm 20</w:t>
      </w:r>
      <w:r w:rsidRPr="009C11FC">
        <w:rPr>
          <w:rFonts w:asciiTheme="majorHAnsi" w:eastAsia="Times New Roman" w:hAnsiTheme="majorHAnsi" w:cstheme="majorHAnsi"/>
          <w:i/>
          <w:iCs/>
          <w:color w:val="000000"/>
          <w:szCs w:val="28"/>
          <w:lang w:val="en-US" w:eastAsia="vi-VN"/>
        </w:rPr>
        <w:t>20</w:t>
      </w:r>
      <w:r w:rsidRPr="009C11FC">
        <w:rPr>
          <w:rFonts w:asciiTheme="majorHAnsi" w:eastAsia="Times New Roman" w:hAnsiTheme="majorHAnsi" w:cstheme="majorHAnsi"/>
          <w:i/>
          <w:iCs/>
          <w:color w:val="000000"/>
          <w:szCs w:val="28"/>
          <w:lang w:eastAsia="vi-VN"/>
        </w:rPr>
        <w:t xml:space="preserve"> của Bộ trưởng Bộ Lao động - Thương binh và Xã hội)</w:t>
      </w:r>
    </w:p>
    <w:p w14:paraId="27D1A833" w14:textId="77777777" w:rsidR="009C11FC" w:rsidRDefault="009C11FC" w:rsidP="009C11FC">
      <w:pPr>
        <w:shd w:val="clear" w:color="auto" w:fill="FFFFFF"/>
        <w:spacing w:after="0" w:line="240" w:lineRule="auto"/>
        <w:jc w:val="center"/>
        <w:rPr>
          <w:rFonts w:asciiTheme="majorHAnsi" w:eastAsia="Times New Roman" w:hAnsiTheme="majorHAnsi" w:cstheme="majorHAnsi"/>
          <w:b/>
          <w:bCs/>
          <w:color w:val="000000"/>
          <w:szCs w:val="28"/>
          <w:lang w:eastAsia="vi-VN"/>
        </w:rPr>
      </w:pPr>
    </w:p>
    <w:p w14:paraId="312E798E" w14:textId="77777777" w:rsidR="009C11FC" w:rsidRPr="009C11FC" w:rsidRDefault="009C11FC" w:rsidP="009C11FC">
      <w:pPr>
        <w:shd w:val="clear" w:color="auto" w:fill="FFFFFF"/>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b/>
          <w:bCs/>
          <w:color w:val="000000"/>
          <w:szCs w:val="28"/>
          <w:lang w:eastAsia="vi-VN"/>
        </w:rPr>
        <w:t>BẢNG TỔNG HỢP ĐỊNH MỨC KINH TẾ - KỸ THUẬT</w:t>
      </w:r>
      <w:r w:rsidRPr="009C11FC">
        <w:rPr>
          <w:rFonts w:asciiTheme="majorHAnsi" w:eastAsia="Times New Roman" w:hAnsiTheme="majorHAnsi" w:cstheme="majorHAnsi"/>
          <w:b/>
          <w:bCs/>
          <w:color w:val="000000"/>
          <w:szCs w:val="28"/>
          <w:lang w:eastAsia="vi-VN"/>
        </w:rPr>
        <w:br/>
        <w:t>CHO NGÀNH/ NGHỀ</w:t>
      </w:r>
    </w:p>
    <w:p w14:paraId="5EFA0BEF" w14:textId="77777777" w:rsidR="009C11FC" w:rsidRPr="009C11FC" w:rsidRDefault="009C11FC" w:rsidP="009C11FC">
      <w:pPr>
        <w:shd w:val="clear" w:color="auto" w:fill="FFFFFF"/>
        <w:spacing w:after="0" w:line="240" w:lineRule="auto"/>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Tên ngành/nghề: ………………………………………….</w:t>
      </w:r>
    </w:p>
    <w:p w14:paraId="39A8B760" w14:textId="77777777" w:rsidR="009C11FC" w:rsidRPr="009C11FC" w:rsidRDefault="009C11FC" w:rsidP="009C11FC">
      <w:pPr>
        <w:shd w:val="clear" w:color="auto" w:fill="FFFFFF"/>
        <w:spacing w:after="0" w:line="240" w:lineRule="auto"/>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Mã ngành/nghề: …………………………………………..</w:t>
      </w:r>
    </w:p>
    <w:p w14:paraId="188FB8C4" w14:textId="77777777" w:rsidR="009C11FC" w:rsidRPr="009C11FC" w:rsidRDefault="009C11FC" w:rsidP="009C11FC">
      <w:pPr>
        <w:shd w:val="clear" w:color="auto" w:fill="FFFFFF"/>
        <w:spacing w:after="0" w:line="240" w:lineRule="auto"/>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Trình độ đào tạo: ………………………………………….</w:t>
      </w:r>
    </w:p>
    <w:p w14:paraId="5CAFF757" w14:textId="77777777" w:rsidR="009C11FC" w:rsidRDefault="009C11FC" w:rsidP="009C11FC">
      <w:pPr>
        <w:shd w:val="clear" w:color="auto" w:fill="FFFFFF"/>
        <w:spacing w:after="0" w:line="240" w:lineRule="auto"/>
        <w:jc w:val="both"/>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Định mức kinh tế - kỹ thuật về đào tạo cho 01 người học, trong điều kiện lớp học lý thuyết 35 học sinh/s</w:t>
      </w:r>
      <w:r>
        <w:rPr>
          <w:rFonts w:asciiTheme="majorHAnsi" w:eastAsia="Times New Roman" w:hAnsiTheme="majorHAnsi" w:cstheme="majorHAnsi"/>
          <w:color w:val="000000"/>
          <w:szCs w:val="28"/>
          <w:lang w:eastAsia="vi-VN"/>
        </w:rPr>
        <w:t>inh viên và lớp học thực hành ......</w:t>
      </w:r>
      <w:r w:rsidRPr="009C11FC">
        <w:rPr>
          <w:rFonts w:asciiTheme="majorHAnsi" w:eastAsia="Times New Roman" w:hAnsiTheme="majorHAnsi" w:cstheme="majorHAnsi"/>
          <w:color w:val="000000"/>
          <w:szCs w:val="28"/>
          <w:lang w:eastAsia="vi-VN"/>
        </w:rPr>
        <w:t xml:space="preserve"> học sinh/sinh viên.</w:t>
      </w:r>
    </w:p>
    <w:p w14:paraId="65B0B106" w14:textId="77777777" w:rsidR="009C11FC" w:rsidRPr="009C11FC" w:rsidRDefault="009C11FC" w:rsidP="009C11FC">
      <w:pPr>
        <w:shd w:val="clear" w:color="auto" w:fill="FFFFFF"/>
        <w:spacing w:after="0" w:line="240" w:lineRule="auto"/>
        <w:jc w:val="both"/>
        <w:rPr>
          <w:rFonts w:asciiTheme="majorHAnsi" w:eastAsia="Times New Roman" w:hAnsiTheme="majorHAnsi" w:cstheme="majorHAnsi"/>
          <w:color w:val="000000"/>
          <w:szCs w:val="28"/>
          <w:lang w:eastAsia="vi-VN"/>
        </w:rPr>
      </w:pPr>
    </w:p>
    <w:p w14:paraId="46842D03" w14:textId="77777777" w:rsidR="009C11FC" w:rsidRPr="00632DBE" w:rsidRDefault="009C11FC" w:rsidP="009C11FC">
      <w:pPr>
        <w:shd w:val="clear" w:color="auto" w:fill="FFFFFF"/>
        <w:spacing w:after="0" w:line="240" w:lineRule="auto"/>
        <w:rPr>
          <w:rFonts w:asciiTheme="majorHAnsi" w:eastAsia="Times New Roman" w:hAnsiTheme="majorHAnsi" w:cstheme="majorHAnsi"/>
          <w:color w:val="000000"/>
          <w:sz w:val="26"/>
          <w:szCs w:val="28"/>
          <w:lang w:eastAsia="vi-VN"/>
        </w:rPr>
      </w:pPr>
      <w:r w:rsidRPr="00632DBE">
        <w:rPr>
          <w:rFonts w:asciiTheme="majorHAnsi" w:eastAsia="Times New Roman" w:hAnsiTheme="majorHAnsi" w:cstheme="majorHAnsi"/>
          <w:b/>
          <w:bCs/>
          <w:color w:val="000000"/>
          <w:sz w:val="26"/>
          <w:szCs w:val="28"/>
          <w:lang w:eastAsia="vi-VN"/>
        </w:rPr>
        <w:t>I. ĐỊNH MỨC LAO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7"/>
        <w:gridCol w:w="4878"/>
        <w:gridCol w:w="2024"/>
        <w:gridCol w:w="1472"/>
      </w:tblGrid>
      <w:tr w:rsidR="009C11FC" w:rsidRPr="009C11FC" w14:paraId="0026278F" w14:textId="77777777" w:rsidTr="0069158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7BFB344"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b/>
                <w:bCs/>
                <w:color w:val="000000"/>
                <w:szCs w:val="28"/>
                <w:lang w:eastAsia="vi-VN"/>
              </w:rPr>
              <w:t>STT</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14:paraId="704D161C"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b/>
                <w:bCs/>
                <w:color w:val="000000"/>
                <w:szCs w:val="28"/>
                <w:lang w:eastAsia="vi-VN"/>
              </w:rPr>
              <w:t>Định mức lao động</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14:paraId="58562B47"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b/>
                <w:bCs/>
                <w:color w:val="000000"/>
                <w:szCs w:val="28"/>
                <w:lang w:eastAsia="vi-VN"/>
              </w:rPr>
              <w:t xml:space="preserve">Định mức </w:t>
            </w:r>
            <w:r w:rsidRPr="002747C8">
              <w:rPr>
                <w:rFonts w:asciiTheme="majorHAnsi" w:eastAsia="Times New Roman" w:hAnsiTheme="majorHAnsi" w:cstheme="majorHAnsi"/>
                <w:bCs/>
                <w:i/>
                <w:color w:val="000000"/>
                <w:szCs w:val="28"/>
                <w:lang w:eastAsia="vi-VN"/>
              </w:rPr>
              <w:t>(giờ)</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7CC72D6A"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b/>
                <w:bCs/>
                <w:color w:val="000000"/>
                <w:szCs w:val="28"/>
                <w:lang w:eastAsia="vi-VN"/>
              </w:rPr>
              <w:t>Ghi chú</w:t>
            </w:r>
          </w:p>
        </w:tc>
      </w:tr>
      <w:tr w:rsidR="009C11FC" w:rsidRPr="002747C8" w14:paraId="0EEBB06A" w14:textId="77777777" w:rsidTr="006915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52C849BA" w14:textId="77777777" w:rsidR="009C11FC" w:rsidRPr="002747C8" w:rsidRDefault="009C11FC" w:rsidP="009C11FC">
            <w:pPr>
              <w:spacing w:after="0" w:line="240" w:lineRule="auto"/>
              <w:jc w:val="center"/>
              <w:rPr>
                <w:rFonts w:asciiTheme="majorHAnsi" w:eastAsia="Times New Roman" w:hAnsiTheme="majorHAnsi" w:cstheme="majorHAnsi"/>
                <w:i/>
                <w:color w:val="000000"/>
                <w:sz w:val="22"/>
                <w:lang w:eastAsia="vi-VN"/>
              </w:rPr>
            </w:pPr>
            <w:r w:rsidRPr="002747C8">
              <w:rPr>
                <w:rFonts w:asciiTheme="majorHAnsi" w:eastAsia="Times New Roman" w:hAnsiTheme="majorHAnsi" w:cstheme="majorHAnsi"/>
                <w:bCs/>
                <w:i/>
                <w:color w:val="000000"/>
                <w:sz w:val="22"/>
                <w:lang w:eastAsia="vi-VN"/>
              </w:rPr>
              <w:t>(1)</w:t>
            </w:r>
          </w:p>
        </w:tc>
        <w:tc>
          <w:tcPr>
            <w:tcW w:w="2650" w:type="pct"/>
            <w:tcBorders>
              <w:top w:val="nil"/>
              <w:left w:val="nil"/>
              <w:bottom w:val="single" w:sz="8" w:space="0" w:color="auto"/>
              <w:right w:val="single" w:sz="8" w:space="0" w:color="auto"/>
            </w:tcBorders>
            <w:shd w:val="clear" w:color="auto" w:fill="FFFFFF"/>
            <w:vAlign w:val="center"/>
            <w:hideMark/>
          </w:tcPr>
          <w:p w14:paraId="68C147ED" w14:textId="77777777" w:rsidR="009C11FC" w:rsidRPr="002747C8" w:rsidRDefault="009C11FC" w:rsidP="009C11FC">
            <w:pPr>
              <w:spacing w:after="0" w:line="240" w:lineRule="auto"/>
              <w:jc w:val="center"/>
              <w:rPr>
                <w:rFonts w:asciiTheme="majorHAnsi" w:eastAsia="Times New Roman" w:hAnsiTheme="majorHAnsi" w:cstheme="majorHAnsi"/>
                <w:i/>
                <w:color w:val="000000"/>
                <w:sz w:val="22"/>
                <w:lang w:eastAsia="vi-VN"/>
              </w:rPr>
            </w:pPr>
            <w:r w:rsidRPr="002747C8">
              <w:rPr>
                <w:rFonts w:asciiTheme="majorHAnsi" w:eastAsia="Times New Roman" w:hAnsiTheme="majorHAnsi" w:cstheme="majorHAnsi"/>
                <w:bCs/>
                <w:i/>
                <w:color w:val="000000"/>
                <w:sz w:val="22"/>
                <w:lang w:eastAsia="vi-VN"/>
              </w:rPr>
              <w:t>(2)</w:t>
            </w:r>
          </w:p>
        </w:tc>
        <w:tc>
          <w:tcPr>
            <w:tcW w:w="1100" w:type="pct"/>
            <w:tcBorders>
              <w:top w:val="nil"/>
              <w:left w:val="nil"/>
              <w:bottom w:val="single" w:sz="8" w:space="0" w:color="auto"/>
              <w:right w:val="single" w:sz="8" w:space="0" w:color="auto"/>
            </w:tcBorders>
            <w:shd w:val="clear" w:color="auto" w:fill="FFFFFF"/>
            <w:vAlign w:val="center"/>
            <w:hideMark/>
          </w:tcPr>
          <w:p w14:paraId="59F131C7" w14:textId="77777777" w:rsidR="009C11FC" w:rsidRPr="002747C8" w:rsidRDefault="009C11FC" w:rsidP="009C11FC">
            <w:pPr>
              <w:spacing w:after="0" w:line="240" w:lineRule="auto"/>
              <w:jc w:val="center"/>
              <w:rPr>
                <w:rFonts w:asciiTheme="majorHAnsi" w:eastAsia="Times New Roman" w:hAnsiTheme="majorHAnsi" w:cstheme="majorHAnsi"/>
                <w:i/>
                <w:color w:val="000000"/>
                <w:sz w:val="22"/>
                <w:lang w:eastAsia="vi-VN"/>
              </w:rPr>
            </w:pPr>
            <w:r w:rsidRPr="002747C8">
              <w:rPr>
                <w:rFonts w:asciiTheme="majorHAnsi" w:eastAsia="Times New Roman" w:hAnsiTheme="majorHAnsi" w:cstheme="majorHAnsi"/>
                <w:bCs/>
                <w:i/>
                <w:color w:val="000000"/>
                <w:sz w:val="22"/>
                <w:lang w:eastAsia="vi-VN"/>
              </w:rPr>
              <w:t>(3)</w:t>
            </w:r>
          </w:p>
        </w:tc>
        <w:tc>
          <w:tcPr>
            <w:tcW w:w="800" w:type="pct"/>
            <w:tcBorders>
              <w:top w:val="nil"/>
              <w:left w:val="nil"/>
              <w:bottom w:val="single" w:sz="8" w:space="0" w:color="auto"/>
              <w:right w:val="single" w:sz="8" w:space="0" w:color="auto"/>
            </w:tcBorders>
            <w:shd w:val="clear" w:color="auto" w:fill="FFFFFF"/>
            <w:vAlign w:val="center"/>
            <w:hideMark/>
          </w:tcPr>
          <w:p w14:paraId="150F819A" w14:textId="77777777" w:rsidR="009C11FC" w:rsidRPr="002747C8" w:rsidRDefault="009C11FC" w:rsidP="009C11FC">
            <w:pPr>
              <w:spacing w:after="0" w:line="240" w:lineRule="auto"/>
              <w:jc w:val="center"/>
              <w:rPr>
                <w:rFonts w:asciiTheme="majorHAnsi" w:eastAsia="Times New Roman" w:hAnsiTheme="majorHAnsi" w:cstheme="majorHAnsi"/>
                <w:i/>
                <w:color w:val="000000"/>
                <w:sz w:val="22"/>
                <w:lang w:eastAsia="vi-VN"/>
              </w:rPr>
            </w:pPr>
            <w:r w:rsidRPr="002747C8">
              <w:rPr>
                <w:rFonts w:asciiTheme="majorHAnsi" w:eastAsia="Times New Roman" w:hAnsiTheme="majorHAnsi" w:cstheme="majorHAnsi"/>
                <w:bCs/>
                <w:i/>
                <w:color w:val="000000"/>
                <w:sz w:val="22"/>
                <w:lang w:eastAsia="vi-VN"/>
              </w:rPr>
              <w:t>(4)</w:t>
            </w:r>
          </w:p>
        </w:tc>
      </w:tr>
      <w:tr w:rsidR="009C11FC" w:rsidRPr="009C11FC" w14:paraId="2B06C651" w14:textId="77777777" w:rsidTr="006915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2DB8038"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b/>
                <w:bCs/>
                <w:color w:val="000000"/>
                <w:szCs w:val="28"/>
                <w:lang w:eastAsia="vi-VN"/>
              </w:rPr>
              <w:t>I</w:t>
            </w:r>
          </w:p>
        </w:tc>
        <w:tc>
          <w:tcPr>
            <w:tcW w:w="2650" w:type="pct"/>
            <w:tcBorders>
              <w:top w:val="nil"/>
              <w:left w:val="nil"/>
              <w:bottom w:val="single" w:sz="8" w:space="0" w:color="auto"/>
              <w:right w:val="single" w:sz="8" w:space="0" w:color="auto"/>
            </w:tcBorders>
            <w:shd w:val="clear" w:color="auto" w:fill="FFFFFF"/>
            <w:vAlign w:val="center"/>
            <w:hideMark/>
          </w:tcPr>
          <w:p w14:paraId="39D2902D" w14:textId="77777777" w:rsidR="009C11FC" w:rsidRPr="009C11FC" w:rsidRDefault="002747C8" w:rsidP="009C11FC">
            <w:pPr>
              <w:spacing w:after="0" w:line="240" w:lineRule="auto"/>
              <w:rPr>
                <w:rFonts w:asciiTheme="majorHAnsi" w:eastAsia="Times New Roman" w:hAnsiTheme="majorHAnsi" w:cstheme="majorHAnsi"/>
                <w:color w:val="000000"/>
                <w:szCs w:val="28"/>
                <w:lang w:eastAsia="vi-VN"/>
              </w:rPr>
            </w:pPr>
            <w:r>
              <w:rPr>
                <w:rFonts w:asciiTheme="majorHAnsi" w:eastAsia="Times New Roman" w:hAnsiTheme="majorHAnsi" w:cstheme="majorHAnsi"/>
                <w:b/>
                <w:bCs/>
                <w:color w:val="000000"/>
                <w:szCs w:val="28"/>
                <w:lang w:val="en-US" w:eastAsia="vi-VN"/>
              </w:rPr>
              <w:t xml:space="preserve"> </w:t>
            </w:r>
            <w:r w:rsidR="009C11FC" w:rsidRPr="009C11FC">
              <w:rPr>
                <w:rFonts w:asciiTheme="majorHAnsi" w:eastAsia="Times New Roman" w:hAnsiTheme="majorHAnsi" w:cstheme="majorHAnsi"/>
                <w:b/>
                <w:bCs/>
                <w:color w:val="000000"/>
                <w:szCs w:val="28"/>
                <w:lang w:eastAsia="vi-VN"/>
              </w:rPr>
              <w:t>Định mức lao động trực tiếp</w:t>
            </w:r>
          </w:p>
        </w:tc>
        <w:tc>
          <w:tcPr>
            <w:tcW w:w="1100" w:type="pct"/>
            <w:tcBorders>
              <w:top w:val="nil"/>
              <w:left w:val="nil"/>
              <w:bottom w:val="single" w:sz="8" w:space="0" w:color="auto"/>
              <w:right w:val="single" w:sz="8" w:space="0" w:color="auto"/>
            </w:tcBorders>
            <w:shd w:val="clear" w:color="auto" w:fill="FFFFFF"/>
            <w:vAlign w:val="center"/>
            <w:hideMark/>
          </w:tcPr>
          <w:p w14:paraId="5DF1F227"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14:paraId="25E3B0EA"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r>
      <w:tr w:rsidR="009C11FC" w:rsidRPr="009C11FC" w14:paraId="16764F8A" w14:textId="77777777" w:rsidTr="006915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3DF2EBF1"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1</w:t>
            </w:r>
          </w:p>
        </w:tc>
        <w:tc>
          <w:tcPr>
            <w:tcW w:w="2650" w:type="pct"/>
            <w:tcBorders>
              <w:top w:val="nil"/>
              <w:left w:val="nil"/>
              <w:bottom w:val="single" w:sz="8" w:space="0" w:color="auto"/>
              <w:right w:val="single" w:sz="8" w:space="0" w:color="auto"/>
            </w:tcBorders>
            <w:shd w:val="clear" w:color="auto" w:fill="FFFFFF"/>
            <w:vAlign w:val="center"/>
            <w:hideMark/>
          </w:tcPr>
          <w:p w14:paraId="2B524036" w14:textId="77777777" w:rsidR="009C11FC" w:rsidRPr="009C11FC" w:rsidRDefault="002747C8" w:rsidP="009C11FC">
            <w:pPr>
              <w:spacing w:after="0" w:line="240" w:lineRule="auto"/>
              <w:rPr>
                <w:rFonts w:asciiTheme="majorHAnsi" w:eastAsia="Times New Roman" w:hAnsiTheme="majorHAnsi" w:cstheme="majorHAnsi"/>
                <w:color w:val="000000"/>
                <w:szCs w:val="28"/>
                <w:lang w:eastAsia="vi-VN"/>
              </w:rPr>
            </w:pPr>
            <w:r>
              <w:rPr>
                <w:rFonts w:asciiTheme="majorHAnsi" w:eastAsia="Times New Roman" w:hAnsiTheme="majorHAnsi" w:cstheme="majorHAnsi"/>
                <w:i/>
                <w:iCs/>
                <w:color w:val="000000"/>
                <w:szCs w:val="28"/>
                <w:lang w:val="en-US" w:eastAsia="vi-VN"/>
              </w:rPr>
              <w:t xml:space="preserve"> </w:t>
            </w:r>
            <w:r w:rsidR="009C11FC" w:rsidRPr="009C11FC">
              <w:rPr>
                <w:rFonts w:asciiTheme="majorHAnsi" w:eastAsia="Times New Roman" w:hAnsiTheme="majorHAnsi" w:cstheme="majorHAnsi"/>
                <w:i/>
                <w:iCs/>
                <w:color w:val="000000"/>
                <w:szCs w:val="28"/>
                <w:lang w:eastAsia="vi-VN"/>
              </w:rPr>
              <w:t>Định mức giờ dạy lý thuyết</w:t>
            </w:r>
          </w:p>
        </w:tc>
        <w:tc>
          <w:tcPr>
            <w:tcW w:w="1100" w:type="pct"/>
            <w:tcBorders>
              <w:top w:val="nil"/>
              <w:left w:val="nil"/>
              <w:bottom w:val="single" w:sz="8" w:space="0" w:color="auto"/>
              <w:right w:val="single" w:sz="8" w:space="0" w:color="auto"/>
            </w:tcBorders>
            <w:shd w:val="clear" w:color="auto" w:fill="FFFFFF"/>
            <w:vAlign w:val="center"/>
            <w:hideMark/>
          </w:tcPr>
          <w:p w14:paraId="0D763249"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14:paraId="0A73C5C2"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r>
      <w:tr w:rsidR="009C11FC" w:rsidRPr="009C11FC" w14:paraId="1F11C529" w14:textId="77777777" w:rsidTr="006915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53D60D1D"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c>
          <w:tcPr>
            <w:tcW w:w="2650" w:type="pct"/>
            <w:tcBorders>
              <w:top w:val="nil"/>
              <w:left w:val="nil"/>
              <w:bottom w:val="single" w:sz="8" w:space="0" w:color="auto"/>
              <w:right w:val="single" w:sz="8" w:space="0" w:color="auto"/>
            </w:tcBorders>
            <w:shd w:val="clear" w:color="auto" w:fill="FFFFFF"/>
            <w:vAlign w:val="center"/>
            <w:hideMark/>
          </w:tcPr>
          <w:p w14:paraId="55C20346" w14:textId="77777777" w:rsidR="009C11FC" w:rsidRPr="009C11FC" w:rsidRDefault="002747C8" w:rsidP="009C11FC">
            <w:pPr>
              <w:spacing w:after="0" w:line="240" w:lineRule="auto"/>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val="en-US" w:eastAsia="vi-VN"/>
              </w:rPr>
              <w:t xml:space="preserve"> </w:t>
            </w:r>
            <w:r w:rsidR="009C11FC" w:rsidRPr="009C11FC">
              <w:rPr>
                <w:rFonts w:asciiTheme="majorHAnsi" w:eastAsia="Times New Roman" w:hAnsiTheme="majorHAnsi" w:cstheme="majorHAnsi"/>
                <w:color w:val="000000"/>
                <w:szCs w:val="28"/>
                <w:lang w:eastAsia="vi-VN"/>
              </w:rPr>
              <w:t>Trình độ....</w:t>
            </w:r>
          </w:p>
        </w:tc>
        <w:tc>
          <w:tcPr>
            <w:tcW w:w="1100" w:type="pct"/>
            <w:tcBorders>
              <w:top w:val="nil"/>
              <w:left w:val="nil"/>
              <w:bottom w:val="single" w:sz="8" w:space="0" w:color="auto"/>
              <w:right w:val="single" w:sz="8" w:space="0" w:color="auto"/>
            </w:tcBorders>
            <w:shd w:val="clear" w:color="auto" w:fill="FFFFFF"/>
            <w:vAlign w:val="center"/>
            <w:hideMark/>
          </w:tcPr>
          <w:p w14:paraId="0F048A4C"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w:t>
            </w:r>
          </w:p>
        </w:tc>
        <w:tc>
          <w:tcPr>
            <w:tcW w:w="800" w:type="pct"/>
            <w:tcBorders>
              <w:top w:val="nil"/>
              <w:left w:val="nil"/>
              <w:bottom w:val="single" w:sz="8" w:space="0" w:color="auto"/>
              <w:right w:val="single" w:sz="8" w:space="0" w:color="auto"/>
            </w:tcBorders>
            <w:shd w:val="clear" w:color="auto" w:fill="FFFFFF"/>
            <w:vAlign w:val="center"/>
            <w:hideMark/>
          </w:tcPr>
          <w:p w14:paraId="3C3A2E5F"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r>
      <w:tr w:rsidR="009C11FC" w:rsidRPr="009C11FC" w14:paraId="4BBB254E" w14:textId="77777777" w:rsidTr="006915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7C576C9"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c>
          <w:tcPr>
            <w:tcW w:w="2650" w:type="pct"/>
            <w:tcBorders>
              <w:top w:val="nil"/>
              <w:left w:val="nil"/>
              <w:bottom w:val="single" w:sz="8" w:space="0" w:color="auto"/>
              <w:right w:val="single" w:sz="8" w:space="0" w:color="auto"/>
            </w:tcBorders>
            <w:shd w:val="clear" w:color="auto" w:fill="FFFFFF"/>
            <w:vAlign w:val="center"/>
            <w:hideMark/>
          </w:tcPr>
          <w:p w14:paraId="3D6ABC09" w14:textId="77777777" w:rsidR="009C11FC" w:rsidRPr="009C11FC" w:rsidRDefault="002747C8" w:rsidP="009C11FC">
            <w:pPr>
              <w:spacing w:after="0" w:line="240" w:lineRule="auto"/>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val="en-US" w:eastAsia="vi-VN"/>
              </w:rPr>
              <w:t xml:space="preserve"> </w:t>
            </w:r>
            <w:r w:rsidR="009C11FC" w:rsidRPr="009C11FC">
              <w:rPr>
                <w:rFonts w:asciiTheme="majorHAnsi" w:eastAsia="Times New Roman" w:hAnsiTheme="majorHAnsi" w:cstheme="majorHAnsi"/>
                <w:color w:val="000000"/>
                <w:szCs w:val="28"/>
                <w:lang w:eastAsia="vi-VN"/>
              </w:rPr>
              <w:t>….</w:t>
            </w:r>
          </w:p>
        </w:tc>
        <w:tc>
          <w:tcPr>
            <w:tcW w:w="1100" w:type="pct"/>
            <w:tcBorders>
              <w:top w:val="nil"/>
              <w:left w:val="nil"/>
              <w:bottom w:val="single" w:sz="8" w:space="0" w:color="auto"/>
              <w:right w:val="single" w:sz="8" w:space="0" w:color="auto"/>
            </w:tcBorders>
            <w:shd w:val="clear" w:color="auto" w:fill="FFFFFF"/>
            <w:vAlign w:val="center"/>
            <w:hideMark/>
          </w:tcPr>
          <w:p w14:paraId="42BC75E4"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w:t>
            </w:r>
          </w:p>
        </w:tc>
        <w:tc>
          <w:tcPr>
            <w:tcW w:w="800" w:type="pct"/>
            <w:tcBorders>
              <w:top w:val="nil"/>
              <w:left w:val="nil"/>
              <w:bottom w:val="single" w:sz="8" w:space="0" w:color="auto"/>
              <w:right w:val="single" w:sz="8" w:space="0" w:color="auto"/>
            </w:tcBorders>
            <w:shd w:val="clear" w:color="auto" w:fill="FFFFFF"/>
            <w:vAlign w:val="center"/>
            <w:hideMark/>
          </w:tcPr>
          <w:p w14:paraId="530396C0"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r>
      <w:tr w:rsidR="009C11FC" w:rsidRPr="009C11FC" w14:paraId="78182928" w14:textId="77777777" w:rsidTr="006915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65930E34"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2</w:t>
            </w:r>
          </w:p>
        </w:tc>
        <w:tc>
          <w:tcPr>
            <w:tcW w:w="2650" w:type="pct"/>
            <w:tcBorders>
              <w:top w:val="nil"/>
              <w:left w:val="nil"/>
              <w:bottom w:val="single" w:sz="8" w:space="0" w:color="auto"/>
              <w:right w:val="single" w:sz="8" w:space="0" w:color="auto"/>
            </w:tcBorders>
            <w:shd w:val="clear" w:color="auto" w:fill="FFFFFF"/>
            <w:vAlign w:val="center"/>
            <w:hideMark/>
          </w:tcPr>
          <w:p w14:paraId="5594DE2B" w14:textId="77777777" w:rsidR="009C11FC" w:rsidRPr="009C11FC" w:rsidRDefault="002747C8" w:rsidP="009C11FC">
            <w:pPr>
              <w:spacing w:after="0" w:line="240" w:lineRule="auto"/>
              <w:rPr>
                <w:rFonts w:asciiTheme="majorHAnsi" w:eastAsia="Times New Roman" w:hAnsiTheme="majorHAnsi" w:cstheme="majorHAnsi"/>
                <w:color w:val="000000"/>
                <w:szCs w:val="28"/>
                <w:lang w:eastAsia="vi-VN"/>
              </w:rPr>
            </w:pPr>
            <w:r>
              <w:rPr>
                <w:rFonts w:asciiTheme="majorHAnsi" w:eastAsia="Times New Roman" w:hAnsiTheme="majorHAnsi" w:cstheme="majorHAnsi"/>
                <w:i/>
                <w:iCs/>
                <w:color w:val="000000"/>
                <w:szCs w:val="28"/>
                <w:lang w:val="en-US" w:eastAsia="vi-VN"/>
              </w:rPr>
              <w:t xml:space="preserve"> </w:t>
            </w:r>
            <w:r w:rsidR="009C11FC" w:rsidRPr="009C11FC">
              <w:rPr>
                <w:rFonts w:asciiTheme="majorHAnsi" w:eastAsia="Times New Roman" w:hAnsiTheme="majorHAnsi" w:cstheme="majorHAnsi"/>
                <w:i/>
                <w:iCs/>
                <w:color w:val="000000"/>
                <w:szCs w:val="28"/>
                <w:lang w:eastAsia="vi-VN"/>
              </w:rPr>
              <w:t>Định mức giờ dạy thực hành</w:t>
            </w:r>
          </w:p>
        </w:tc>
        <w:tc>
          <w:tcPr>
            <w:tcW w:w="1100" w:type="pct"/>
            <w:tcBorders>
              <w:top w:val="nil"/>
              <w:left w:val="nil"/>
              <w:bottom w:val="single" w:sz="8" w:space="0" w:color="auto"/>
              <w:right w:val="single" w:sz="8" w:space="0" w:color="auto"/>
            </w:tcBorders>
            <w:shd w:val="clear" w:color="auto" w:fill="FFFFFF"/>
            <w:vAlign w:val="center"/>
            <w:hideMark/>
          </w:tcPr>
          <w:p w14:paraId="4B1C0C6F"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14:paraId="0E15DEFC"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r>
      <w:tr w:rsidR="009C11FC" w:rsidRPr="009C11FC" w14:paraId="51CF5225" w14:textId="77777777" w:rsidTr="006915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51EFEBE6"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c>
          <w:tcPr>
            <w:tcW w:w="2650" w:type="pct"/>
            <w:tcBorders>
              <w:top w:val="nil"/>
              <w:left w:val="nil"/>
              <w:bottom w:val="single" w:sz="8" w:space="0" w:color="auto"/>
              <w:right w:val="single" w:sz="8" w:space="0" w:color="auto"/>
            </w:tcBorders>
            <w:shd w:val="clear" w:color="auto" w:fill="FFFFFF"/>
            <w:vAlign w:val="center"/>
            <w:hideMark/>
          </w:tcPr>
          <w:p w14:paraId="7C39C6DE" w14:textId="77777777" w:rsidR="009C11FC" w:rsidRPr="009C11FC" w:rsidRDefault="002747C8" w:rsidP="009C11FC">
            <w:pPr>
              <w:spacing w:after="0" w:line="240" w:lineRule="auto"/>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val="en-US" w:eastAsia="vi-VN"/>
              </w:rPr>
              <w:t xml:space="preserve"> </w:t>
            </w:r>
            <w:r w:rsidR="009C11FC" w:rsidRPr="009C11FC">
              <w:rPr>
                <w:rFonts w:asciiTheme="majorHAnsi" w:eastAsia="Times New Roman" w:hAnsiTheme="majorHAnsi" w:cstheme="majorHAnsi"/>
                <w:color w:val="000000"/>
                <w:szCs w:val="28"/>
                <w:lang w:eastAsia="vi-VN"/>
              </w:rPr>
              <w:t>Trình độ/bậc...</w:t>
            </w:r>
          </w:p>
        </w:tc>
        <w:tc>
          <w:tcPr>
            <w:tcW w:w="1100" w:type="pct"/>
            <w:tcBorders>
              <w:top w:val="nil"/>
              <w:left w:val="nil"/>
              <w:bottom w:val="single" w:sz="8" w:space="0" w:color="auto"/>
              <w:right w:val="single" w:sz="8" w:space="0" w:color="auto"/>
            </w:tcBorders>
            <w:shd w:val="clear" w:color="auto" w:fill="FFFFFF"/>
            <w:vAlign w:val="center"/>
            <w:hideMark/>
          </w:tcPr>
          <w:p w14:paraId="4F8F3D91"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w:t>
            </w:r>
          </w:p>
        </w:tc>
        <w:tc>
          <w:tcPr>
            <w:tcW w:w="800" w:type="pct"/>
            <w:tcBorders>
              <w:top w:val="nil"/>
              <w:left w:val="nil"/>
              <w:bottom w:val="single" w:sz="8" w:space="0" w:color="auto"/>
              <w:right w:val="single" w:sz="8" w:space="0" w:color="auto"/>
            </w:tcBorders>
            <w:shd w:val="clear" w:color="auto" w:fill="FFFFFF"/>
            <w:vAlign w:val="center"/>
            <w:hideMark/>
          </w:tcPr>
          <w:p w14:paraId="4539B486"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r>
      <w:tr w:rsidR="009C11FC" w:rsidRPr="009C11FC" w14:paraId="4C4BB79A" w14:textId="77777777" w:rsidTr="006915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198F2AA3"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c>
          <w:tcPr>
            <w:tcW w:w="2650" w:type="pct"/>
            <w:tcBorders>
              <w:top w:val="nil"/>
              <w:left w:val="nil"/>
              <w:bottom w:val="single" w:sz="8" w:space="0" w:color="auto"/>
              <w:right w:val="single" w:sz="8" w:space="0" w:color="auto"/>
            </w:tcBorders>
            <w:shd w:val="clear" w:color="auto" w:fill="FFFFFF"/>
            <w:vAlign w:val="center"/>
            <w:hideMark/>
          </w:tcPr>
          <w:p w14:paraId="246376D9" w14:textId="77777777" w:rsidR="009C11FC" w:rsidRPr="009C11FC" w:rsidRDefault="002747C8" w:rsidP="009C11FC">
            <w:pPr>
              <w:spacing w:after="0" w:line="240" w:lineRule="auto"/>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val="en-US" w:eastAsia="vi-VN"/>
              </w:rPr>
              <w:t xml:space="preserve"> </w:t>
            </w:r>
            <w:r w:rsidR="009C11FC" w:rsidRPr="009C11FC">
              <w:rPr>
                <w:rFonts w:asciiTheme="majorHAnsi" w:eastAsia="Times New Roman" w:hAnsiTheme="majorHAnsi" w:cstheme="majorHAnsi"/>
                <w:color w:val="000000"/>
                <w:szCs w:val="28"/>
                <w:lang w:eastAsia="vi-VN"/>
              </w:rPr>
              <w:t>…</w:t>
            </w:r>
          </w:p>
        </w:tc>
        <w:tc>
          <w:tcPr>
            <w:tcW w:w="1100" w:type="pct"/>
            <w:tcBorders>
              <w:top w:val="nil"/>
              <w:left w:val="nil"/>
              <w:bottom w:val="single" w:sz="8" w:space="0" w:color="auto"/>
              <w:right w:val="single" w:sz="8" w:space="0" w:color="auto"/>
            </w:tcBorders>
            <w:shd w:val="clear" w:color="auto" w:fill="FFFFFF"/>
            <w:vAlign w:val="center"/>
            <w:hideMark/>
          </w:tcPr>
          <w:p w14:paraId="16D32F30"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w:t>
            </w:r>
          </w:p>
        </w:tc>
        <w:tc>
          <w:tcPr>
            <w:tcW w:w="800" w:type="pct"/>
            <w:tcBorders>
              <w:top w:val="nil"/>
              <w:left w:val="nil"/>
              <w:bottom w:val="single" w:sz="8" w:space="0" w:color="auto"/>
              <w:right w:val="single" w:sz="8" w:space="0" w:color="auto"/>
            </w:tcBorders>
            <w:shd w:val="clear" w:color="auto" w:fill="FFFFFF"/>
            <w:vAlign w:val="center"/>
            <w:hideMark/>
          </w:tcPr>
          <w:p w14:paraId="3EC5FB6F"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r>
      <w:tr w:rsidR="009C11FC" w:rsidRPr="009C11FC" w14:paraId="03F7A55C" w14:textId="77777777" w:rsidTr="006915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FCF6677"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b/>
                <w:bCs/>
                <w:color w:val="000000"/>
                <w:szCs w:val="28"/>
                <w:lang w:eastAsia="vi-VN"/>
              </w:rPr>
              <w:t>II</w:t>
            </w:r>
          </w:p>
        </w:tc>
        <w:tc>
          <w:tcPr>
            <w:tcW w:w="2650" w:type="pct"/>
            <w:tcBorders>
              <w:top w:val="nil"/>
              <w:left w:val="nil"/>
              <w:bottom w:val="single" w:sz="8" w:space="0" w:color="auto"/>
              <w:right w:val="single" w:sz="8" w:space="0" w:color="auto"/>
            </w:tcBorders>
            <w:shd w:val="clear" w:color="auto" w:fill="FFFFFF"/>
            <w:vAlign w:val="center"/>
            <w:hideMark/>
          </w:tcPr>
          <w:p w14:paraId="229A9CB4" w14:textId="77777777" w:rsidR="009C11FC" w:rsidRPr="009C11FC" w:rsidRDefault="002747C8" w:rsidP="009C11FC">
            <w:pPr>
              <w:spacing w:after="0" w:line="240" w:lineRule="auto"/>
              <w:rPr>
                <w:rFonts w:asciiTheme="majorHAnsi" w:eastAsia="Times New Roman" w:hAnsiTheme="majorHAnsi" w:cstheme="majorHAnsi"/>
                <w:color w:val="000000"/>
                <w:szCs w:val="28"/>
                <w:lang w:eastAsia="vi-VN"/>
              </w:rPr>
            </w:pPr>
            <w:r>
              <w:rPr>
                <w:rFonts w:asciiTheme="majorHAnsi" w:eastAsia="Times New Roman" w:hAnsiTheme="majorHAnsi" w:cstheme="majorHAnsi"/>
                <w:b/>
                <w:bCs/>
                <w:color w:val="000000"/>
                <w:szCs w:val="28"/>
                <w:lang w:val="en-US" w:eastAsia="vi-VN"/>
              </w:rPr>
              <w:t xml:space="preserve"> </w:t>
            </w:r>
            <w:r w:rsidR="009C11FC" w:rsidRPr="009C11FC">
              <w:rPr>
                <w:rFonts w:asciiTheme="majorHAnsi" w:eastAsia="Times New Roman" w:hAnsiTheme="majorHAnsi" w:cstheme="majorHAnsi"/>
                <w:b/>
                <w:bCs/>
                <w:color w:val="000000"/>
                <w:szCs w:val="28"/>
                <w:lang w:eastAsia="vi-VN"/>
              </w:rPr>
              <w:t>Định mức lao động gián tiếp</w:t>
            </w:r>
          </w:p>
        </w:tc>
        <w:tc>
          <w:tcPr>
            <w:tcW w:w="1100" w:type="pct"/>
            <w:tcBorders>
              <w:top w:val="nil"/>
              <w:left w:val="nil"/>
              <w:bottom w:val="single" w:sz="8" w:space="0" w:color="auto"/>
              <w:right w:val="single" w:sz="8" w:space="0" w:color="auto"/>
            </w:tcBorders>
            <w:shd w:val="clear" w:color="auto" w:fill="FFFFFF"/>
            <w:vAlign w:val="center"/>
            <w:hideMark/>
          </w:tcPr>
          <w:p w14:paraId="207A6515"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w:t>
            </w:r>
          </w:p>
        </w:tc>
        <w:tc>
          <w:tcPr>
            <w:tcW w:w="800" w:type="pct"/>
            <w:tcBorders>
              <w:top w:val="nil"/>
              <w:left w:val="nil"/>
              <w:bottom w:val="single" w:sz="8" w:space="0" w:color="auto"/>
              <w:right w:val="single" w:sz="8" w:space="0" w:color="auto"/>
            </w:tcBorders>
            <w:shd w:val="clear" w:color="auto" w:fill="FFFFFF"/>
            <w:vAlign w:val="center"/>
            <w:hideMark/>
          </w:tcPr>
          <w:p w14:paraId="1284993E"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r>
      <w:tr w:rsidR="009C11FC" w:rsidRPr="009C11FC" w14:paraId="0D63F3F5" w14:textId="77777777" w:rsidTr="006915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4E8F78FD"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c>
          <w:tcPr>
            <w:tcW w:w="2650" w:type="pct"/>
            <w:tcBorders>
              <w:top w:val="nil"/>
              <w:left w:val="nil"/>
              <w:bottom w:val="single" w:sz="8" w:space="0" w:color="auto"/>
              <w:right w:val="single" w:sz="8" w:space="0" w:color="auto"/>
            </w:tcBorders>
            <w:shd w:val="clear" w:color="auto" w:fill="FFFFFF"/>
            <w:vAlign w:val="center"/>
            <w:hideMark/>
          </w:tcPr>
          <w:p w14:paraId="71214F15" w14:textId="77777777" w:rsidR="009C11FC" w:rsidRPr="009C11FC" w:rsidRDefault="002747C8" w:rsidP="009C11FC">
            <w:pPr>
              <w:spacing w:after="0" w:line="240" w:lineRule="auto"/>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val="en-US" w:eastAsia="vi-VN"/>
              </w:rPr>
              <w:t xml:space="preserve"> </w:t>
            </w:r>
            <w:r w:rsidR="009C11FC" w:rsidRPr="009C11FC">
              <w:rPr>
                <w:rFonts w:asciiTheme="majorHAnsi" w:eastAsia="Times New Roman" w:hAnsiTheme="majorHAnsi" w:cstheme="majorHAnsi"/>
                <w:color w:val="000000"/>
                <w:szCs w:val="28"/>
                <w:lang w:eastAsia="vi-VN"/>
              </w:rPr>
              <w:t>Trình độ....</w:t>
            </w:r>
          </w:p>
        </w:tc>
        <w:tc>
          <w:tcPr>
            <w:tcW w:w="1100" w:type="pct"/>
            <w:tcBorders>
              <w:top w:val="nil"/>
              <w:left w:val="nil"/>
              <w:bottom w:val="single" w:sz="8" w:space="0" w:color="auto"/>
              <w:right w:val="single" w:sz="8" w:space="0" w:color="auto"/>
            </w:tcBorders>
            <w:shd w:val="clear" w:color="auto" w:fill="FFFFFF"/>
            <w:vAlign w:val="center"/>
            <w:hideMark/>
          </w:tcPr>
          <w:p w14:paraId="25E3DC48"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14:paraId="31866F2E"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r>
      <w:tr w:rsidR="009C11FC" w:rsidRPr="009C11FC" w14:paraId="44F3645E" w14:textId="77777777" w:rsidTr="0069158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4E92B2FA"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c>
          <w:tcPr>
            <w:tcW w:w="2650" w:type="pct"/>
            <w:tcBorders>
              <w:top w:val="nil"/>
              <w:left w:val="nil"/>
              <w:bottom w:val="single" w:sz="8" w:space="0" w:color="auto"/>
              <w:right w:val="single" w:sz="8" w:space="0" w:color="auto"/>
            </w:tcBorders>
            <w:shd w:val="clear" w:color="auto" w:fill="FFFFFF"/>
            <w:vAlign w:val="center"/>
            <w:hideMark/>
          </w:tcPr>
          <w:p w14:paraId="6CE90AC4" w14:textId="77777777" w:rsidR="009C11FC" w:rsidRPr="009C11FC" w:rsidRDefault="002747C8" w:rsidP="009C11FC">
            <w:pPr>
              <w:spacing w:after="0" w:line="240" w:lineRule="auto"/>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val="en-US" w:eastAsia="vi-VN"/>
              </w:rPr>
              <w:t xml:space="preserve"> </w:t>
            </w:r>
            <w:r w:rsidR="009C11FC" w:rsidRPr="009C11FC">
              <w:rPr>
                <w:rFonts w:asciiTheme="majorHAnsi" w:eastAsia="Times New Roman" w:hAnsiTheme="majorHAnsi" w:cstheme="majorHAnsi"/>
                <w:color w:val="000000"/>
                <w:szCs w:val="28"/>
                <w:lang w:eastAsia="vi-VN"/>
              </w:rPr>
              <w:t>…</w:t>
            </w:r>
          </w:p>
        </w:tc>
        <w:tc>
          <w:tcPr>
            <w:tcW w:w="1100" w:type="pct"/>
            <w:tcBorders>
              <w:top w:val="nil"/>
              <w:left w:val="nil"/>
              <w:bottom w:val="single" w:sz="8" w:space="0" w:color="auto"/>
              <w:right w:val="single" w:sz="8" w:space="0" w:color="auto"/>
            </w:tcBorders>
            <w:shd w:val="clear" w:color="auto" w:fill="FFFFFF"/>
            <w:vAlign w:val="center"/>
            <w:hideMark/>
          </w:tcPr>
          <w:p w14:paraId="434EFB43"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14:paraId="480A0F22"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r>
    </w:tbl>
    <w:p w14:paraId="485E3BE5" w14:textId="77777777" w:rsidR="009C11FC" w:rsidRDefault="009C11FC" w:rsidP="009C11FC">
      <w:pPr>
        <w:shd w:val="clear" w:color="auto" w:fill="FFFFFF"/>
        <w:spacing w:after="0" w:line="240" w:lineRule="auto"/>
        <w:rPr>
          <w:rFonts w:asciiTheme="majorHAnsi" w:eastAsia="Times New Roman" w:hAnsiTheme="majorHAnsi" w:cstheme="majorHAnsi"/>
          <w:b/>
          <w:bCs/>
          <w:color w:val="000000"/>
          <w:szCs w:val="28"/>
          <w:lang w:eastAsia="vi-VN"/>
        </w:rPr>
      </w:pPr>
    </w:p>
    <w:p w14:paraId="622CA08C" w14:textId="77777777" w:rsidR="009C11FC" w:rsidRPr="00632DBE" w:rsidRDefault="009C11FC" w:rsidP="009C11FC">
      <w:pPr>
        <w:shd w:val="clear" w:color="auto" w:fill="FFFFFF"/>
        <w:spacing w:after="0" w:line="240" w:lineRule="auto"/>
        <w:rPr>
          <w:rFonts w:asciiTheme="majorHAnsi" w:eastAsia="Times New Roman" w:hAnsiTheme="majorHAnsi" w:cstheme="majorHAnsi"/>
          <w:color w:val="000000"/>
          <w:sz w:val="26"/>
          <w:szCs w:val="28"/>
          <w:lang w:eastAsia="vi-VN"/>
        </w:rPr>
      </w:pPr>
      <w:r w:rsidRPr="00632DBE">
        <w:rPr>
          <w:rFonts w:asciiTheme="majorHAnsi" w:eastAsia="Times New Roman" w:hAnsiTheme="majorHAnsi" w:cstheme="majorHAnsi"/>
          <w:b/>
          <w:bCs/>
          <w:color w:val="000000"/>
          <w:sz w:val="26"/>
          <w:szCs w:val="28"/>
          <w:lang w:eastAsia="vi-VN"/>
        </w:rPr>
        <w:t>II. ĐỊNH MỨC THIẾT BỊ</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740"/>
        <w:gridCol w:w="2317"/>
        <w:gridCol w:w="3429"/>
        <w:gridCol w:w="2595"/>
      </w:tblGrid>
      <w:tr w:rsidR="00E04056" w:rsidRPr="009C11FC" w14:paraId="55F52B45" w14:textId="77777777" w:rsidTr="00632DBE">
        <w:trPr>
          <w:tblCellSpacing w:w="0" w:type="dxa"/>
        </w:trPr>
        <w:tc>
          <w:tcPr>
            <w:tcW w:w="400" w:type="pct"/>
            <w:shd w:val="clear" w:color="auto" w:fill="FFFFFF"/>
            <w:vAlign w:val="center"/>
            <w:hideMark/>
          </w:tcPr>
          <w:p w14:paraId="65180B53"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b/>
                <w:bCs/>
                <w:color w:val="000000"/>
                <w:szCs w:val="28"/>
                <w:lang w:eastAsia="vi-VN"/>
              </w:rPr>
              <w:t>STT</w:t>
            </w:r>
          </w:p>
        </w:tc>
        <w:tc>
          <w:tcPr>
            <w:tcW w:w="1250" w:type="pct"/>
            <w:shd w:val="clear" w:color="auto" w:fill="FFFFFF"/>
            <w:vAlign w:val="center"/>
            <w:hideMark/>
          </w:tcPr>
          <w:p w14:paraId="667761A4"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b/>
                <w:bCs/>
                <w:color w:val="000000"/>
                <w:szCs w:val="28"/>
                <w:lang w:eastAsia="vi-VN"/>
              </w:rPr>
              <w:t>Tên thiết bị</w:t>
            </w:r>
          </w:p>
        </w:tc>
        <w:tc>
          <w:tcPr>
            <w:tcW w:w="1850" w:type="pct"/>
            <w:shd w:val="clear" w:color="auto" w:fill="FFFFFF"/>
            <w:vAlign w:val="center"/>
            <w:hideMark/>
          </w:tcPr>
          <w:p w14:paraId="0CE9BF67"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b/>
                <w:bCs/>
                <w:color w:val="000000"/>
                <w:szCs w:val="28"/>
                <w:lang w:eastAsia="vi-VN"/>
              </w:rPr>
              <w:t>Thông số kỹ thuật cơ bản</w:t>
            </w:r>
          </w:p>
        </w:tc>
        <w:tc>
          <w:tcPr>
            <w:tcW w:w="1400" w:type="pct"/>
            <w:shd w:val="clear" w:color="auto" w:fill="FFFFFF"/>
            <w:vAlign w:val="center"/>
            <w:hideMark/>
          </w:tcPr>
          <w:p w14:paraId="7E607854"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b/>
                <w:bCs/>
                <w:color w:val="000000"/>
                <w:szCs w:val="28"/>
                <w:lang w:eastAsia="vi-VN"/>
              </w:rPr>
              <w:t xml:space="preserve">Định mức thiết bị </w:t>
            </w:r>
            <w:r w:rsidRPr="002747C8">
              <w:rPr>
                <w:rFonts w:asciiTheme="majorHAnsi" w:eastAsia="Times New Roman" w:hAnsiTheme="majorHAnsi" w:cstheme="majorHAnsi"/>
                <w:bCs/>
                <w:i/>
                <w:color w:val="000000"/>
                <w:szCs w:val="28"/>
                <w:lang w:eastAsia="vi-VN"/>
              </w:rPr>
              <w:t>(giờ)</w:t>
            </w:r>
          </w:p>
        </w:tc>
      </w:tr>
      <w:tr w:rsidR="00E04056" w:rsidRPr="002747C8" w14:paraId="7CFB06E3" w14:textId="77777777" w:rsidTr="00632DBE">
        <w:trPr>
          <w:tblCellSpacing w:w="0" w:type="dxa"/>
        </w:trPr>
        <w:tc>
          <w:tcPr>
            <w:tcW w:w="400" w:type="pct"/>
            <w:shd w:val="clear" w:color="auto" w:fill="FFFFFF"/>
            <w:vAlign w:val="center"/>
            <w:hideMark/>
          </w:tcPr>
          <w:p w14:paraId="3989E08A" w14:textId="77777777" w:rsidR="009C11FC" w:rsidRPr="002747C8" w:rsidRDefault="009C11FC" w:rsidP="009C11FC">
            <w:pPr>
              <w:spacing w:after="0" w:line="240" w:lineRule="auto"/>
              <w:jc w:val="center"/>
              <w:rPr>
                <w:rFonts w:asciiTheme="majorHAnsi" w:eastAsia="Times New Roman" w:hAnsiTheme="majorHAnsi" w:cstheme="majorHAnsi"/>
                <w:i/>
                <w:color w:val="000000"/>
                <w:sz w:val="22"/>
                <w:szCs w:val="28"/>
                <w:lang w:eastAsia="vi-VN"/>
              </w:rPr>
            </w:pPr>
            <w:r w:rsidRPr="002747C8">
              <w:rPr>
                <w:rFonts w:asciiTheme="majorHAnsi" w:eastAsia="Times New Roman" w:hAnsiTheme="majorHAnsi" w:cstheme="majorHAnsi"/>
                <w:bCs/>
                <w:i/>
                <w:color w:val="000000"/>
                <w:sz w:val="22"/>
                <w:szCs w:val="28"/>
                <w:lang w:eastAsia="vi-VN"/>
              </w:rPr>
              <w:t>(1)</w:t>
            </w:r>
          </w:p>
        </w:tc>
        <w:tc>
          <w:tcPr>
            <w:tcW w:w="1250" w:type="pct"/>
            <w:shd w:val="clear" w:color="auto" w:fill="FFFFFF"/>
            <w:vAlign w:val="center"/>
            <w:hideMark/>
          </w:tcPr>
          <w:p w14:paraId="7977EC3D" w14:textId="77777777" w:rsidR="009C11FC" w:rsidRPr="002747C8" w:rsidRDefault="009C11FC" w:rsidP="009C11FC">
            <w:pPr>
              <w:spacing w:after="0" w:line="240" w:lineRule="auto"/>
              <w:jc w:val="center"/>
              <w:rPr>
                <w:rFonts w:asciiTheme="majorHAnsi" w:eastAsia="Times New Roman" w:hAnsiTheme="majorHAnsi" w:cstheme="majorHAnsi"/>
                <w:i/>
                <w:color w:val="000000"/>
                <w:sz w:val="22"/>
                <w:szCs w:val="28"/>
                <w:lang w:eastAsia="vi-VN"/>
              </w:rPr>
            </w:pPr>
            <w:r w:rsidRPr="002747C8">
              <w:rPr>
                <w:rFonts w:asciiTheme="majorHAnsi" w:eastAsia="Times New Roman" w:hAnsiTheme="majorHAnsi" w:cstheme="majorHAnsi"/>
                <w:bCs/>
                <w:i/>
                <w:color w:val="000000"/>
                <w:sz w:val="22"/>
                <w:szCs w:val="28"/>
                <w:lang w:eastAsia="vi-VN"/>
              </w:rPr>
              <w:t>(2)</w:t>
            </w:r>
          </w:p>
        </w:tc>
        <w:tc>
          <w:tcPr>
            <w:tcW w:w="1850" w:type="pct"/>
            <w:shd w:val="clear" w:color="auto" w:fill="FFFFFF"/>
            <w:vAlign w:val="center"/>
            <w:hideMark/>
          </w:tcPr>
          <w:p w14:paraId="08AEE5C3" w14:textId="77777777" w:rsidR="009C11FC" w:rsidRPr="002747C8" w:rsidRDefault="009C11FC" w:rsidP="009C11FC">
            <w:pPr>
              <w:spacing w:after="0" w:line="240" w:lineRule="auto"/>
              <w:jc w:val="center"/>
              <w:rPr>
                <w:rFonts w:asciiTheme="majorHAnsi" w:eastAsia="Times New Roman" w:hAnsiTheme="majorHAnsi" w:cstheme="majorHAnsi"/>
                <w:i/>
                <w:color w:val="000000"/>
                <w:sz w:val="22"/>
                <w:szCs w:val="28"/>
                <w:lang w:eastAsia="vi-VN"/>
              </w:rPr>
            </w:pPr>
            <w:r w:rsidRPr="002747C8">
              <w:rPr>
                <w:rFonts w:asciiTheme="majorHAnsi" w:eastAsia="Times New Roman" w:hAnsiTheme="majorHAnsi" w:cstheme="majorHAnsi"/>
                <w:bCs/>
                <w:i/>
                <w:color w:val="000000"/>
                <w:sz w:val="22"/>
                <w:szCs w:val="28"/>
                <w:lang w:eastAsia="vi-VN"/>
              </w:rPr>
              <w:t>(3)</w:t>
            </w:r>
          </w:p>
        </w:tc>
        <w:tc>
          <w:tcPr>
            <w:tcW w:w="1400" w:type="pct"/>
            <w:shd w:val="clear" w:color="auto" w:fill="FFFFFF"/>
            <w:vAlign w:val="center"/>
            <w:hideMark/>
          </w:tcPr>
          <w:p w14:paraId="38B11839" w14:textId="77777777" w:rsidR="009C11FC" w:rsidRPr="002747C8" w:rsidRDefault="009C11FC" w:rsidP="009C11FC">
            <w:pPr>
              <w:spacing w:after="0" w:line="240" w:lineRule="auto"/>
              <w:jc w:val="center"/>
              <w:rPr>
                <w:rFonts w:asciiTheme="majorHAnsi" w:eastAsia="Times New Roman" w:hAnsiTheme="majorHAnsi" w:cstheme="majorHAnsi"/>
                <w:i/>
                <w:color w:val="000000"/>
                <w:sz w:val="22"/>
                <w:szCs w:val="28"/>
                <w:lang w:eastAsia="vi-VN"/>
              </w:rPr>
            </w:pPr>
            <w:r w:rsidRPr="002747C8">
              <w:rPr>
                <w:rFonts w:asciiTheme="majorHAnsi" w:eastAsia="Times New Roman" w:hAnsiTheme="majorHAnsi" w:cstheme="majorHAnsi"/>
                <w:bCs/>
                <w:i/>
                <w:color w:val="000000"/>
                <w:sz w:val="22"/>
                <w:szCs w:val="28"/>
                <w:lang w:eastAsia="vi-VN"/>
              </w:rPr>
              <w:t>(4)</w:t>
            </w:r>
          </w:p>
        </w:tc>
      </w:tr>
      <w:tr w:rsidR="00E04056" w:rsidRPr="009C11FC" w14:paraId="35CEFADB" w14:textId="77777777" w:rsidTr="00632DBE">
        <w:trPr>
          <w:tblCellSpacing w:w="0" w:type="dxa"/>
        </w:trPr>
        <w:tc>
          <w:tcPr>
            <w:tcW w:w="400" w:type="pct"/>
            <w:shd w:val="clear" w:color="auto" w:fill="FFFFFF"/>
            <w:vAlign w:val="center"/>
            <w:hideMark/>
          </w:tcPr>
          <w:p w14:paraId="45443DE8"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1</w:t>
            </w:r>
          </w:p>
        </w:tc>
        <w:tc>
          <w:tcPr>
            <w:tcW w:w="1250" w:type="pct"/>
            <w:shd w:val="clear" w:color="auto" w:fill="FFFFFF"/>
            <w:vAlign w:val="center"/>
            <w:hideMark/>
          </w:tcPr>
          <w:p w14:paraId="6607C878" w14:textId="77777777" w:rsidR="009C11FC" w:rsidRPr="009C11FC" w:rsidRDefault="002747C8" w:rsidP="009C11FC">
            <w:pPr>
              <w:spacing w:after="0" w:line="240" w:lineRule="auto"/>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val="en-US" w:eastAsia="vi-VN"/>
              </w:rPr>
              <w:t xml:space="preserve"> </w:t>
            </w:r>
            <w:r w:rsidR="009C11FC" w:rsidRPr="009C11FC">
              <w:rPr>
                <w:rFonts w:asciiTheme="majorHAnsi" w:eastAsia="Times New Roman" w:hAnsiTheme="majorHAnsi" w:cstheme="majorHAnsi"/>
                <w:color w:val="000000"/>
                <w:szCs w:val="28"/>
                <w:lang w:eastAsia="vi-VN"/>
              </w:rPr>
              <w:t>Thiết bị 1</w:t>
            </w:r>
          </w:p>
        </w:tc>
        <w:tc>
          <w:tcPr>
            <w:tcW w:w="1850" w:type="pct"/>
            <w:shd w:val="clear" w:color="auto" w:fill="FFFFFF"/>
            <w:vAlign w:val="center"/>
            <w:hideMark/>
          </w:tcPr>
          <w:p w14:paraId="53A27F9B"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c>
          <w:tcPr>
            <w:tcW w:w="1400" w:type="pct"/>
            <w:shd w:val="clear" w:color="auto" w:fill="FFFFFF"/>
            <w:vAlign w:val="center"/>
            <w:hideMark/>
          </w:tcPr>
          <w:p w14:paraId="1C063940"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r>
      <w:tr w:rsidR="00E04056" w:rsidRPr="009C11FC" w14:paraId="5A404F48" w14:textId="77777777" w:rsidTr="00632DBE">
        <w:trPr>
          <w:tblCellSpacing w:w="0" w:type="dxa"/>
        </w:trPr>
        <w:tc>
          <w:tcPr>
            <w:tcW w:w="400" w:type="pct"/>
            <w:shd w:val="clear" w:color="auto" w:fill="FFFFFF"/>
            <w:vAlign w:val="center"/>
            <w:hideMark/>
          </w:tcPr>
          <w:p w14:paraId="607A7CA6"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2</w:t>
            </w:r>
          </w:p>
        </w:tc>
        <w:tc>
          <w:tcPr>
            <w:tcW w:w="1250" w:type="pct"/>
            <w:shd w:val="clear" w:color="auto" w:fill="FFFFFF"/>
            <w:vAlign w:val="center"/>
            <w:hideMark/>
          </w:tcPr>
          <w:p w14:paraId="560CC505" w14:textId="77777777" w:rsidR="009C11FC" w:rsidRPr="009C11FC" w:rsidRDefault="002747C8" w:rsidP="009C11FC">
            <w:pPr>
              <w:spacing w:after="0" w:line="240" w:lineRule="auto"/>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val="en-US" w:eastAsia="vi-VN"/>
              </w:rPr>
              <w:t xml:space="preserve"> </w:t>
            </w:r>
            <w:r w:rsidR="009C11FC" w:rsidRPr="009C11FC">
              <w:rPr>
                <w:rFonts w:asciiTheme="majorHAnsi" w:eastAsia="Times New Roman" w:hAnsiTheme="majorHAnsi" w:cstheme="majorHAnsi"/>
                <w:color w:val="000000"/>
                <w:szCs w:val="28"/>
                <w:lang w:eastAsia="vi-VN"/>
              </w:rPr>
              <w:t>Thiết bị 2</w:t>
            </w:r>
          </w:p>
        </w:tc>
        <w:tc>
          <w:tcPr>
            <w:tcW w:w="1850" w:type="pct"/>
            <w:shd w:val="clear" w:color="auto" w:fill="FFFFFF"/>
            <w:vAlign w:val="center"/>
            <w:hideMark/>
          </w:tcPr>
          <w:p w14:paraId="42EF2D0E"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c>
          <w:tcPr>
            <w:tcW w:w="1400" w:type="pct"/>
            <w:shd w:val="clear" w:color="auto" w:fill="FFFFFF"/>
            <w:vAlign w:val="center"/>
            <w:hideMark/>
          </w:tcPr>
          <w:p w14:paraId="6CA03C90"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r>
      <w:tr w:rsidR="00E04056" w:rsidRPr="009C11FC" w14:paraId="4A4EFA18" w14:textId="77777777" w:rsidTr="00632DBE">
        <w:trPr>
          <w:tblCellSpacing w:w="0" w:type="dxa"/>
        </w:trPr>
        <w:tc>
          <w:tcPr>
            <w:tcW w:w="400" w:type="pct"/>
            <w:shd w:val="clear" w:color="auto" w:fill="FFFFFF"/>
            <w:vAlign w:val="center"/>
            <w:hideMark/>
          </w:tcPr>
          <w:p w14:paraId="702E5771"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c>
          <w:tcPr>
            <w:tcW w:w="1250" w:type="pct"/>
            <w:shd w:val="clear" w:color="auto" w:fill="FFFFFF"/>
            <w:vAlign w:val="center"/>
            <w:hideMark/>
          </w:tcPr>
          <w:p w14:paraId="3CDD8588" w14:textId="77777777" w:rsidR="009C11FC" w:rsidRPr="009C11FC" w:rsidRDefault="009C11FC" w:rsidP="009C11FC">
            <w:pPr>
              <w:spacing w:after="0" w:line="240" w:lineRule="auto"/>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w:t>
            </w:r>
          </w:p>
        </w:tc>
        <w:tc>
          <w:tcPr>
            <w:tcW w:w="1850" w:type="pct"/>
            <w:shd w:val="clear" w:color="auto" w:fill="FFFFFF"/>
            <w:vAlign w:val="center"/>
            <w:hideMark/>
          </w:tcPr>
          <w:p w14:paraId="1958996F"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c>
          <w:tcPr>
            <w:tcW w:w="1400" w:type="pct"/>
            <w:shd w:val="clear" w:color="auto" w:fill="FFFFFF"/>
            <w:vAlign w:val="center"/>
            <w:hideMark/>
          </w:tcPr>
          <w:p w14:paraId="770307CB"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r>
    </w:tbl>
    <w:p w14:paraId="52DD5497" w14:textId="77777777" w:rsidR="009C11FC" w:rsidRDefault="009C11FC" w:rsidP="009C11FC">
      <w:pPr>
        <w:shd w:val="clear" w:color="auto" w:fill="FFFFFF"/>
        <w:spacing w:after="0" w:line="240" w:lineRule="auto"/>
        <w:rPr>
          <w:rFonts w:asciiTheme="majorHAnsi" w:eastAsia="Times New Roman" w:hAnsiTheme="majorHAnsi" w:cstheme="majorHAnsi"/>
          <w:b/>
          <w:bCs/>
          <w:color w:val="000000"/>
          <w:szCs w:val="28"/>
          <w:lang w:eastAsia="vi-VN"/>
        </w:rPr>
      </w:pPr>
    </w:p>
    <w:p w14:paraId="100317F3" w14:textId="77777777" w:rsidR="009C11FC" w:rsidRPr="00632DBE" w:rsidRDefault="009C11FC" w:rsidP="009C11FC">
      <w:pPr>
        <w:shd w:val="clear" w:color="auto" w:fill="FFFFFF"/>
        <w:spacing w:after="0" w:line="240" w:lineRule="auto"/>
        <w:rPr>
          <w:rFonts w:asciiTheme="majorHAnsi" w:eastAsia="Times New Roman" w:hAnsiTheme="majorHAnsi" w:cstheme="majorHAnsi"/>
          <w:color w:val="000000"/>
          <w:sz w:val="26"/>
          <w:szCs w:val="28"/>
          <w:lang w:eastAsia="vi-VN"/>
        </w:rPr>
      </w:pPr>
      <w:r w:rsidRPr="00632DBE">
        <w:rPr>
          <w:rFonts w:asciiTheme="majorHAnsi" w:eastAsia="Times New Roman" w:hAnsiTheme="majorHAnsi" w:cstheme="majorHAnsi"/>
          <w:b/>
          <w:bCs/>
          <w:color w:val="000000"/>
          <w:sz w:val="26"/>
          <w:szCs w:val="28"/>
          <w:lang w:eastAsia="vi-VN"/>
        </w:rPr>
        <w:t>III. ĐỊNH MỨC VẬT TƯ</w:t>
      </w:r>
    </w:p>
    <w:tbl>
      <w:tblPr>
        <w:tblW w:w="4974"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362"/>
        <w:gridCol w:w="2915"/>
        <w:gridCol w:w="1642"/>
        <w:gridCol w:w="1565"/>
        <w:gridCol w:w="1550"/>
      </w:tblGrid>
      <w:tr w:rsidR="009C11FC" w:rsidRPr="009C11FC" w14:paraId="5BD97BAE" w14:textId="77777777" w:rsidTr="00632DBE">
        <w:trPr>
          <w:trHeight w:val="322"/>
          <w:tblCellSpacing w:w="0" w:type="dxa"/>
        </w:trPr>
        <w:tc>
          <w:tcPr>
            <w:tcW w:w="753" w:type="pct"/>
            <w:vMerge w:val="restart"/>
            <w:shd w:val="clear" w:color="auto" w:fill="FFFFFF"/>
            <w:vAlign w:val="center"/>
            <w:hideMark/>
          </w:tcPr>
          <w:p w14:paraId="61BA78C0"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b/>
                <w:bCs/>
                <w:color w:val="000000"/>
                <w:szCs w:val="28"/>
                <w:lang w:eastAsia="vi-VN"/>
              </w:rPr>
              <w:t>STT</w:t>
            </w:r>
          </w:p>
        </w:tc>
        <w:tc>
          <w:tcPr>
            <w:tcW w:w="1613" w:type="pct"/>
            <w:vMerge w:val="restart"/>
            <w:shd w:val="clear" w:color="auto" w:fill="FFFFFF"/>
            <w:vAlign w:val="center"/>
            <w:hideMark/>
          </w:tcPr>
          <w:p w14:paraId="49B755C9"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b/>
                <w:bCs/>
                <w:color w:val="000000"/>
                <w:szCs w:val="28"/>
                <w:lang w:eastAsia="vi-VN"/>
              </w:rPr>
              <w:t>Tên vật tư</w:t>
            </w:r>
          </w:p>
        </w:tc>
        <w:tc>
          <w:tcPr>
            <w:tcW w:w="909" w:type="pct"/>
            <w:vMerge w:val="restart"/>
            <w:shd w:val="clear" w:color="auto" w:fill="FFFFFF"/>
            <w:vAlign w:val="center"/>
            <w:hideMark/>
          </w:tcPr>
          <w:p w14:paraId="1962D969"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b/>
                <w:bCs/>
                <w:color w:val="000000"/>
                <w:szCs w:val="28"/>
                <w:lang w:eastAsia="vi-VN"/>
              </w:rPr>
              <w:t>Đơn vị tính</w:t>
            </w:r>
          </w:p>
        </w:tc>
        <w:tc>
          <w:tcPr>
            <w:tcW w:w="866" w:type="pct"/>
            <w:vMerge w:val="restart"/>
            <w:shd w:val="clear" w:color="auto" w:fill="FFFFFF"/>
          </w:tcPr>
          <w:p w14:paraId="003B5F60" w14:textId="77777777" w:rsidR="009C11FC" w:rsidRPr="009C11FC" w:rsidRDefault="009C11FC" w:rsidP="009C11FC">
            <w:pPr>
              <w:spacing w:after="0" w:line="240" w:lineRule="auto"/>
              <w:jc w:val="center"/>
              <w:rPr>
                <w:rFonts w:asciiTheme="majorHAnsi" w:eastAsia="Times New Roman" w:hAnsiTheme="majorHAnsi" w:cstheme="majorHAnsi"/>
                <w:b/>
                <w:bCs/>
                <w:color w:val="000000"/>
                <w:szCs w:val="28"/>
                <w:lang w:eastAsia="vi-VN"/>
              </w:rPr>
            </w:pPr>
            <w:r w:rsidRPr="009C11FC">
              <w:rPr>
                <w:rFonts w:asciiTheme="majorHAnsi" w:eastAsia="Times New Roman" w:hAnsiTheme="majorHAnsi" w:cstheme="majorHAnsi"/>
                <w:b/>
                <w:bCs/>
                <w:color w:val="000000"/>
                <w:szCs w:val="28"/>
                <w:lang w:eastAsia="vi-VN"/>
              </w:rPr>
              <w:t>Yêu cầu kỹ thuật</w:t>
            </w:r>
          </w:p>
        </w:tc>
        <w:tc>
          <w:tcPr>
            <w:tcW w:w="858" w:type="pct"/>
            <w:vMerge w:val="restart"/>
            <w:shd w:val="clear" w:color="auto" w:fill="FFFFFF"/>
            <w:vAlign w:val="center"/>
            <w:hideMark/>
          </w:tcPr>
          <w:p w14:paraId="00C68B45"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b/>
                <w:bCs/>
                <w:color w:val="000000"/>
                <w:szCs w:val="28"/>
                <w:lang w:eastAsia="vi-VN"/>
              </w:rPr>
              <w:t>Tiêu hao</w:t>
            </w:r>
          </w:p>
        </w:tc>
      </w:tr>
      <w:tr w:rsidR="009C11FC" w:rsidRPr="009C11FC" w14:paraId="4330A16B" w14:textId="77777777" w:rsidTr="00632DBE">
        <w:trPr>
          <w:trHeight w:val="322"/>
          <w:tblCellSpacing w:w="0" w:type="dxa"/>
        </w:trPr>
        <w:tc>
          <w:tcPr>
            <w:tcW w:w="753" w:type="pct"/>
            <w:vMerge/>
            <w:shd w:val="clear" w:color="auto" w:fill="FFFFFF"/>
            <w:vAlign w:val="center"/>
            <w:hideMark/>
          </w:tcPr>
          <w:p w14:paraId="416AB178" w14:textId="77777777" w:rsidR="009C11FC" w:rsidRPr="009C11FC" w:rsidRDefault="009C11FC" w:rsidP="009C11FC">
            <w:pPr>
              <w:spacing w:after="0" w:line="240" w:lineRule="auto"/>
              <w:rPr>
                <w:rFonts w:asciiTheme="majorHAnsi" w:eastAsia="Times New Roman" w:hAnsiTheme="majorHAnsi" w:cstheme="majorHAnsi"/>
                <w:color w:val="000000"/>
                <w:szCs w:val="28"/>
                <w:lang w:eastAsia="vi-VN"/>
              </w:rPr>
            </w:pPr>
          </w:p>
        </w:tc>
        <w:tc>
          <w:tcPr>
            <w:tcW w:w="1613" w:type="pct"/>
            <w:vMerge/>
            <w:shd w:val="clear" w:color="auto" w:fill="FFFFFF"/>
            <w:vAlign w:val="center"/>
            <w:hideMark/>
          </w:tcPr>
          <w:p w14:paraId="35270CEE" w14:textId="77777777" w:rsidR="009C11FC" w:rsidRPr="009C11FC" w:rsidRDefault="009C11FC" w:rsidP="009C11FC">
            <w:pPr>
              <w:spacing w:after="0" w:line="240" w:lineRule="auto"/>
              <w:rPr>
                <w:rFonts w:asciiTheme="majorHAnsi" w:eastAsia="Times New Roman" w:hAnsiTheme="majorHAnsi" w:cstheme="majorHAnsi"/>
                <w:color w:val="000000"/>
                <w:szCs w:val="28"/>
                <w:lang w:eastAsia="vi-VN"/>
              </w:rPr>
            </w:pPr>
          </w:p>
        </w:tc>
        <w:tc>
          <w:tcPr>
            <w:tcW w:w="909" w:type="pct"/>
            <w:vMerge/>
            <w:shd w:val="clear" w:color="auto" w:fill="FFFFFF"/>
            <w:vAlign w:val="center"/>
            <w:hideMark/>
          </w:tcPr>
          <w:p w14:paraId="3627D31D" w14:textId="77777777" w:rsidR="009C11FC" w:rsidRPr="009C11FC" w:rsidRDefault="009C11FC" w:rsidP="009C11FC">
            <w:pPr>
              <w:spacing w:after="0" w:line="240" w:lineRule="auto"/>
              <w:rPr>
                <w:rFonts w:asciiTheme="majorHAnsi" w:eastAsia="Times New Roman" w:hAnsiTheme="majorHAnsi" w:cstheme="majorHAnsi"/>
                <w:color w:val="000000"/>
                <w:szCs w:val="28"/>
                <w:lang w:eastAsia="vi-VN"/>
              </w:rPr>
            </w:pPr>
          </w:p>
        </w:tc>
        <w:tc>
          <w:tcPr>
            <w:tcW w:w="866" w:type="pct"/>
            <w:vMerge/>
            <w:shd w:val="clear" w:color="auto" w:fill="FFFFFF"/>
          </w:tcPr>
          <w:p w14:paraId="30DAD268" w14:textId="77777777" w:rsidR="009C11FC" w:rsidRPr="009C11FC" w:rsidRDefault="009C11FC" w:rsidP="009C11FC">
            <w:pPr>
              <w:spacing w:after="0" w:line="240" w:lineRule="auto"/>
              <w:rPr>
                <w:rFonts w:asciiTheme="majorHAnsi" w:eastAsia="Times New Roman" w:hAnsiTheme="majorHAnsi" w:cstheme="majorHAnsi"/>
                <w:color w:val="000000"/>
                <w:szCs w:val="28"/>
                <w:lang w:eastAsia="vi-VN"/>
              </w:rPr>
            </w:pPr>
          </w:p>
        </w:tc>
        <w:tc>
          <w:tcPr>
            <w:tcW w:w="858" w:type="pct"/>
            <w:vMerge/>
            <w:shd w:val="clear" w:color="auto" w:fill="FFFFFF"/>
            <w:vAlign w:val="center"/>
            <w:hideMark/>
          </w:tcPr>
          <w:p w14:paraId="55C6B593" w14:textId="77777777" w:rsidR="009C11FC" w:rsidRPr="009C11FC" w:rsidRDefault="009C11FC" w:rsidP="009C11FC">
            <w:pPr>
              <w:spacing w:after="0" w:line="240" w:lineRule="auto"/>
              <w:rPr>
                <w:rFonts w:asciiTheme="majorHAnsi" w:eastAsia="Times New Roman" w:hAnsiTheme="majorHAnsi" w:cstheme="majorHAnsi"/>
                <w:color w:val="000000"/>
                <w:szCs w:val="28"/>
                <w:lang w:eastAsia="vi-VN"/>
              </w:rPr>
            </w:pPr>
          </w:p>
        </w:tc>
      </w:tr>
      <w:tr w:rsidR="009C11FC" w:rsidRPr="002747C8" w14:paraId="27B6FEAE" w14:textId="77777777" w:rsidTr="00632DBE">
        <w:trPr>
          <w:trHeight w:val="401"/>
          <w:tblCellSpacing w:w="0" w:type="dxa"/>
        </w:trPr>
        <w:tc>
          <w:tcPr>
            <w:tcW w:w="753" w:type="pct"/>
            <w:shd w:val="clear" w:color="auto" w:fill="FFFFFF"/>
            <w:vAlign w:val="center"/>
            <w:hideMark/>
          </w:tcPr>
          <w:p w14:paraId="3BAD579E" w14:textId="77777777" w:rsidR="009C11FC" w:rsidRPr="002747C8" w:rsidRDefault="009C11FC" w:rsidP="009C11FC">
            <w:pPr>
              <w:spacing w:after="0" w:line="240" w:lineRule="auto"/>
              <w:jc w:val="center"/>
              <w:rPr>
                <w:rFonts w:asciiTheme="majorHAnsi" w:eastAsia="Times New Roman" w:hAnsiTheme="majorHAnsi" w:cstheme="majorHAnsi"/>
                <w:i/>
                <w:color w:val="000000"/>
                <w:sz w:val="22"/>
                <w:lang w:eastAsia="vi-VN"/>
              </w:rPr>
            </w:pPr>
            <w:r w:rsidRPr="002747C8">
              <w:rPr>
                <w:rFonts w:asciiTheme="majorHAnsi" w:eastAsia="Times New Roman" w:hAnsiTheme="majorHAnsi" w:cstheme="majorHAnsi"/>
                <w:bCs/>
                <w:i/>
                <w:color w:val="000000"/>
                <w:sz w:val="22"/>
                <w:lang w:eastAsia="vi-VN"/>
              </w:rPr>
              <w:t>(1)</w:t>
            </w:r>
          </w:p>
        </w:tc>
        <w:tc>
          <w:tcPr>
            <w:tcW w:w="1613" w:type="pct"/>
            <w:shd w:val="clear" w:color="auto" w:fill="FFFFFF"/>
            <w:vAlign w:val="center"/>
            <w:hideMark/>
          </w:tcPr>
          <w:p w14:paraId="040728C3" w14:textId="77777777" w:rsidR="009C11FC" w:rsidRPr="002747C8" w:rsidRDefault="009C11FC" w:rsidP="009C11FC">
            <w:pPr>
              <w:spacing w:after="0" w:line="240" w:lineRule="auto"/>
              <w:jc w:val="center"/>
              <w:rPr>
                <w:rFonts w:asciiTheme="majorHAnsi" w:eastAsia="Times New Roman" w:hAnsiTheme="majorHAnsi" w:cstheme="majorHAnsi"/>
                <w:i/>
                <w:color w:val="000000"/>
                <w:sz w:val="22"/>
                <w:lang w:eastAsia="vi-VN"/>
              </w:rPr>
            </w:pPr>
            <w:r w:rsidRPr="002747C8">
              <w:rPr>
                <w:rFonts w:asciiTheme="majorHAnsi" w:eastAsia="Times New Roman" w:hAnsiTheme="majorHAnsi" w:cstheme="majorHAnsi"/>
                <w:bCs/>
                <w:i/>
                <w:color w:val="000000"/>
                <w:sz w:val="22"/>
                <w:lang w:eastAsia="vi-VN"/>
              </w:rPr>
              <w:t>(2)</w:t>
            </w:r>
          </w:p>
        </w:tc>
        <w:tc>
          <w:tcPr>
            <w:tcW w:w="909" w:type="pct"/>
            <w:shd w:val="clear" w:color="auto" w:fill="FFFFFF"/>
            <w:vAlign w:val="center"/>
            <w:hideMark/>
          </w:tcPr>
          <w:p w14:paraId="21B36495" w14:textId="77777777" w:rsidR="009C11FC" w:rsidRPr="002747C8" w:rsidRDefault="009C11FC" w:rsidP="009C11FC">
            <w:pPr>
              <w:spacing w:after="0" w:line="240" w:lineRule="auto"/>
              <w:jc w:val="center"/>
              <w:rPr>
                <w:rFonts w:asciiTheme="majorHAnsi" w:eastAsia="Times New Roman" w:hAnsiTheme="majorHAnsi" w:cstheme="majorHAnsi"/>
                <w:i/>
                <w:color w:val="000000"/>
                <w:sz w:val="22"/>
                <w:lang w:eastAsia="vi-VN"/>
              </w:rPr>
            </w:pPr>
            <w:r w:rsidRPr="002747C8">
              <w:rPr>
                <w:rFonts w:asciiTheme="majorHAnsi" w:eastAsia="Times New Roman" w:hAnsiTheme="majorHAnsi" w:cstheme="majorHAnsi"/>
                <w:bCs/>
                <w:i/>
                <w:color w:val="000000"/>
                <w:sz w:val="22"/>
                <w:lang w:eastAsia="vi-VN"/>
              </w:rPr>
              <w:t>(3)</w:t>
            </w:r>
          </w:p>
        </w:tc>
        <w:tc>
          <w:tcPr>
            <w:tcW w:w="866" w:type="pct"/>
            <w:shd w:val="clear" w:color="auto" w:fill="FFFFFF"/>
            <w:vAlign w:val="center"/>
          </w:tcPr>
          <w:p w14:paraId="7A267441" w14:textId="77777777" w:rsidR="009C11FC" w:rsidRPr="002747C8" w:rsidRDefault="009C11FC" w:rsidP="009C11FC">
            <w:pPr>
              <w:spacing w:after="0" w:line="240" w:lineRule="auto"/>
              <w:jc w:val="center"/>
              <w:rPr>
                <w:rFonts w:asciiTheme="majorHAnsi" w:eastAsia="Times New Roman" w:hAnsiTheme="majorHAnsi" w:cstheme="majorHAnsi"/>
                <w:bCs/>
                <w:i/>
                <w:color w:val="000000"/>
                <w:sz w:val="22"/>
                <w:lang w:eastAsia="vi-VN"/>
              </w:rPr>
            </w:pPr>
            <w:r w:rsidRPr="002747C8">
              <w:rPr>
                <w:rFonts w:asciiTheme="majorHAnsi" w:eastAsia="Times New Roman" w:hAnsiTheme="majorHAnsi" w:cstheme="majorHAnsi"/>
                <w:bCs/>
                <w:i/>
                <w:color w:val="000000"/>
                <w:sz w:val="22"/>
                <w:lang w:eastAsia="vi-VN"/>
              </w:rPr>
              <w:t>(4)</w:t>
            </w:r>
          </w:p>
        </w:tc>
        <w:tc>
          <w:tcPr>
            <w:tcW w:w="858" w:type="pct"/>
            <w:shd w:val="clear" w:color="auto" w:fill="FFFFFF"/>
            <w:vAlign w:val="center"/>
            <w:hideMark/>
          </w:tcPr>
          <w:p w14:paraId="3046D06F" w14:textId="77777777" w:rsidR="009C11FC" w:rsidRPr="002747C8" w:rsidRDefault="009C11FC" w:rsidP="009C11FC">
            <w:pPr>
              <w:spacing w:after="0" w:line="240" w:lineRule="auto"/>
              <w:jc w:val="center"/>
              <w:rPr>
                <w:rFonts w:asciiTheme="majorHAnsi" w:eastAsia="Times New Roman" w:hAnsiTheme="majorHAnsi" w:cstheme="majorHAnsi"/>
                <w:i/>
                <w:color w:val="000000"/>
                <w:sz w:val="22"/>
                <w:lang w:eastAsia="vi-VN"/>
              </w:rPr>
            </w:pPr>
            <w:r w:rsidRPr="002747C8">
              <w:rPr>
                <w:rFonts w:asciiTheme="majorHAnsi" w:eastAsia="Times New Roman" w:hAnsiTheme="majorHAnsi" w:cstheme="majorHAnsi"/>
                <w:bCs/>
                <w:i/>
                <w:color w:val="000000"/>
                <w:sz w:val="22"/>
                <w:lang w:eastAsia="vi-VN"/>
              </w:rPr>
              <w:t>(5)</w:t>
            </w:r>
          </w:p>
        </w:tc>
      </w:tr>
      <w:tr w:rsidR="009C11FC" w:rsidRPr="009C11FC" w14:paraId="05D03C8C" w14:textId="77777777" w:rsidTr="00632DBE">
        <w:trPr>
          <w:trHeight w:val="401"/>
          <w:tblCellSpacing w:w="0" w:type="dxa"/>
        </w:trPr>
        <w:tc>
          <w:tcPr>
            <w:tcW w:w="753" w:type="pct"/>
            <w:shd w:val="clear" w:color="auto" w:fill="FFFFFF"/>
            <w:vAlign w:val="center"/>
            <w:hideMark/>
          </w:tcPr>
          <w:p w14:paraId="32551036"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1</w:t>
            </w:r>
          </w:p>
        </w:tc>
        <w:tc>
          <w:tcPr>
            <w:tcW w:w="1613" w:type="pct"/>
            <w:shd w:val="clear" w:color="auto" w:fill="FFFFFF"/>
            <w:vAlign w:val="center"/>
            <w:hideMark/>
          </w:tcPr>
          <w:p w14:paraId="045BA789" w14:textId="77777777" w:rsidR="009C11FC" w:rsidRPr="009C11FC" w:rsidRDefault="002747C8" w:rsidP="009C11FC">
            <w:pPr>
              <w:spacing w:after="0" w:line="240" w:lineRule="auto"/>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val="en-US" w:eastAsia="vi-VN"/>
              </w:rPr>
              <w:t xml:space="preserve"> </w:t>
            </w:r>
            <w:r w:rsidR="009C11FC" w:rsidRPr="009C11FC">
              <w:rPr>
                <w:rFonts w:asciiTheme="majorHAnsi" w:eastAsia="Times New Roman" w:hAnsiTheme="majorHAnsi" w:cstheme="majorHAnsi"/>
                <w:color w:val="000000"/>
                <w:szCs w:val="28"/>
                <w:lang w:eastAsia="vi-VN"/>
              </w:rPr>
              <w:t>Vật tư 1</w:t>
            </w:r>
          </w:p>
        </w:tc>
        <w:tc>
          <w:tcPr>
            <w:tcW w:w="909" w:type="pct"/>
            <w:shd w:val="clear" w:color="auto" w:fill="FFFFFF"/>
            <w:vAlign w:val="center"/>
            <w:hideMark/>
          </w:tcPr>
          <w:p w14:paraId="4B36E3EC"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c>
          <w:tcPr>
            <w:tcW w:w="866" w:type="pct"/>
            <w:shd w:val="clear" w:color="auto" w:fill="FFFFFF"/>
          </w:tcPr>
          <w:p w14:paraId="13D2B492"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p>
        </w:tc>
        <w:tc>
          <w:tcPr>
            <w:tcW w:w="858" w:type="pct"/>
            <w:shd w:val="clear" w:color="auto" w:fill="FFFFFF"/>
            <w:vAlign w:val="center"/>
            <w:hideMark/>
          </w:tcPr>
          <w:p w14:paraId="156604BB"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r>
      <w:tr w:rsidR="009C11FC" w:rsidRPr="009C11FC" w14:paraId="43F966B3" w14:textId="77777777" w:rsidTr="00632DBE">
        <w:trPr>
          <w:trHeight w:val="401"/>
          <w:tblCellSpacing w:w="0" w:type="dxa"/>
        </w:trPr>
        <w:tc>
          <w:tcPr>
            <w:tcW w:w="753" w:type="pct"/>
            <w:shd w:val="clear" w:color="auto" w:fill="FFFFFF"/>
            <w:vAlign w:val="center"/>
            <w:hideMark/>
          </w:tcPr>
          <w:p w14:paraId="20AF8CB2"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2</w:t>
            </w:r>
          </w:p>
        </w:tc>
        <w:tc>
          <w:tcPr>
            <w:tcW w:w="1613" w:type="pct"/>
            <w:shd w:val="clear" w:color="auto" w:fill="FFFFFF"/>
            <w:vAlign w:val="center"/>
            <w:hideMark/>
          </w:tcPr>
          <w:p w14:paraId="09B5473C" w14:textId="77777777" w:rsidR="009C11FC" w:rsidRPr="009C11FC" w:rsidRDefault="002747C8" w:rsidP="009C11FC">
            <w:pPr>
              <w:spacing w:after="0" w:line="240" w:lineRule="auto"/>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val="en-US" w:eastAsia="vi-VN"/>
              </w:rPr>
              <w:t xml:space="preserve"> </w:t>
            </w:r>
            <w:r w:rsidR="009C11FC" w:rsidRPr="009C11FC">
              <w:rPr>
                <w:rFonts w:asciiTheme="majorHAnsi" w:eastAsia="Times New Roman" w:hAnsiTheme="majorHAnsi" w:cstheme="majorHAnsi"/>
                <w:color w:val="000000"/>
                <w:szCs w:val="28"/>
                <w:lang w:eastAsia="vi-VN"/>
              </w:rPr>
              <w:t>Vật tư 2</w:t>
            </w:r>
          </w:p>
        </w:tc>
        <w:tc>
          <w:tcPr>
            <w:tcW w:w="909" w:type="pct"/>
            <w:shd w:val="clear" w:color="auto" w:fill="FFFFFF"/>
            <w:vAlign w:val="center"/>
            <w:hideMark/>
          </w:tcPr>
          <w:p w14:paraId="0A7A6F9D"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c>
          <w:tcPr>
            <w:tcW w:w="866" w:type="pct"/>
            <w:shd w:val="clear" w:color="auto" w:fill="FFFFFF"/>
          </w:tcPr>
          <w:p w14:paraId="161890F6"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p>
        </w:tc>
        <w:tc>
          <w:tcPr>
            <w:tcW w:w="858" w:type="pct"/>
            <w:shd w:val="clear" w:color="auto" w:fill="FFFFFF"/>
            <w:vAlign w:val="center"/>
            <w:hideMark/>
          </w:tcPr>
          <w:p w14:paraId="477DE650"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r>
      <w:tr w:rsidR="009C11FC" w:rsidRPr="009C11FC" w14:paraId="7B1E9682" w14:textId="77777777" w:rsidTr="00632DBE">
        <w:trPr>
          <w:trHeight w:val="401"/>
          <w:tblCellSpacing w:w="0" w:type="dxa"/>
        </w:trPr>
        <w:tc>
          <w:tcPr>
            <w:tcW w:w="753" w:type="pct"/>
            <w:shd w:val="clear" w:color="auto" w:fill="FFFFFF"/>
            <w:vAlign w:val="center"/>
            <w:hideMark/>
          </w:tcPr>
          <w:p w14:paraId="51E5C07C"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c>
          <w:tcPr>
            <w:tcW w:w="1613" w:type="pct"/>
            <w:shd w:val="clear" w:color="auto" w:fill="FFFFFF"/>
            <w:vAlign w:val="center"/>
            <w:hideMark/>
          </w:tcPr>
          <w:p w14:paraId="76163E9E" w14:textId="77777777" w:rsidR="009C11FC" w:rsidRPr="009C11FC" w:rsidRDefault="009C11FC" w:rsidP="009C11FC">
            <w:pPr>
              <w:spacing w:after="0" w:line="240" w:lineRule="auto"/>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w:t>
            </w:r>
          </w:p>
        </w:tc>
        <w:tc>
          <w:tcPr>
            <w:tcW w:w="909" w:type="pct"/>
            <w:shd w:val="clear" w:color="auto" w:fill="FFFFFF"/>
            <w:vAlign w:val="center"/>
            <w:hideMark/>
          </w:tcPr>
          <w:p w14:paraId="4E6D30FA"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c>
          <w:tcPr>
            <w:tcW w:w="866" w:type="pct"/>
            <w:shd w:val="clear" w:color="auto" w:fill="FFFFFF"/>
          </w:tcPr>
          <w:p w14:paraId="4DFCD125"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p>
        </w:tc>
        <w:tc>
          <w:tcPr>
            <w:tcW w:w="858" w:type="pct"/>
            <w:shd w:val="clear" w:color="auto" w:fill="FFFFFF"/>
            <w:vAlign w:val="center"/>
            <w:hideMark/>
          </w:tcPr>
          <w:p w14:paraId="76F0489D" w14:textId="77777777" w:rsidR="009C11FC" w:rsidRPr="009C11FC" w:rsidRDefault="009C11FC" w:rsidP="009C11FC">
            <w:pPr>
              <w:spacing w:after="0" w:line="240" w:lineRule="auto"/>
              <w:jc w:val="center"/>
              <w:rPr>
                <w:rFonts w:asciiTheme="majorHAnsi" w:eastAsia="Times New Roman" w:hAnsiTheme="majorHAnsi" w:cstheme="majorHAnsi"/>
                <w:color w:val="000000"/>
                <w:szCs w:val="28"/>
                <w:lang w:eastAsia="vi-VN"/>
              </w:rPr>
            </w:pPr>
            <w:r w:rsidRPr="009C11FC">
              <w:rPr>
                <w:rFonts w:asciiTheme="majorHAnsi" w:eastAsia="Times New Roman" w:hAnsiTheme="majorHAnsi" w:cstheme="majorHAnsi"/>
                <w:color w:val="000000"/>
                <w:szCs w:val="28"/>
                <w:lang w:eastAsia="vi-VN"/>
              </w:rPr>
              <w:t> </w:t>
            </w:r>
          </w:p>
        </w:tc>
      </w:tr>
    </w:tbl>
    <w:p w14:paraId="2FDF36A4" w14:textId="12F1C973" w:rsidR="003E4347" w:rsidRPr="00DA3FCC" w:rsidRDefault="009C11FC" w:rsidP="00322623">
      <w:pPr>
        <w:shd w:val="clear" w:color="auto" w:fill="FFFFFF"/>
        <w:spacing w:after="0" w:line="240" w:lineRule="auto"/>
        <w:rPr>
          <w:rFonts w:asciiTheme="majorHAnsi" w:hAnsiTheme="majorHAnsi" w:cstheme="majorHAnsi"/>
          <w:szCs w:val="28"/>
        </w:rPr>
      </w:pPr>
      <w:r w:rsidRPr="009C11FC">
        <w:rPr>
          <w:rFonts w:asciiTheme="majorHAnsi" w:eastAsia="Times New Roman" w:hAnsiTheme="majorHAnsi" w:cstheme="majorHAnsi"/>
          <w:color w:val="000000"/>
          <w:szCs w:val="28"/>
          <w:lang w:eastAsia="vi-VN"/>
        </w:rPr>
        <w:t> </w:t>
      </w:r>
    </w:p>
    <w:sectPr w:rsidR="003E4347" w:rsidRPr="00DA3FCC" w:rsidSect="005310F0">
      <w:headerReference w:type="default" r:id="rId8"/>
      <w:pgSz w:w="11906" w:h="16838"/>
      <w:pgMar w:top="993" w:right="1134"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B2F3A" w14:textId="77777777" w:rsidR="0066192E" w:rsidRDefault="0066192E" w:rsidP="00304F45">
      <w:pPr>
        <w:spacing w:after="0" w:line="240" w:lineRule="auto"/>
      </w:pPr>
      <w:r>
        <w:separator/>
      </w:r>
    </w:p>
  </w:endnote>
  <w:endnote w:type="continuationSeparator" w:id="0">
    <w:p w14:paraId="24F7AC8B" w14:textId="77777777" w:rsidR="0066192E" w:rsidRDefault="0066192E" w:rsidP="0030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E9AE8" w14:textId="77777777" w:rsidR="0066192E" w:rsidRDefault="0066192E" w:rsidP="00304F45">
      <w:pPr>
        <w:spacing w:after="0" w:line="240" w:lineRule="auto"/>
      </w:pPr>
      <w:r>
        <w:separator/>
      </w:r>
    </w:p>
  </w:footnote>
  <w:footnote w:type="continuationSeparator" w:id="0">
    <w:p w14:paraId="6B85FFF3" w14:textId="77777777" w:rsidR="0066192E" w:rsidRDefault="0066192E" w:rsidP="00304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566320"/>
      <w:docPartObj>
        <w:docPartGallery w:val="Page Numbers (Top of Page)"/>
        <w:docPartUnique/>
      </w:docPartObj>
    </w:sdtPr>
    <w:sdtEndPr>
      <w:rPr>
        <w:noProof/>
        <w:sz w:val="26"/>
        <w:szCs w:val="26"/>
      </w:rPr>
    </w:sdtEndPr>
    <w:sdtContent>
      <w:p w14:paraId="2E3AB89F" w14:textId="588082E0" w:rsidR="00304F45" w:rsidRPr="00304F45" w:rsidRDefault="00304F45">
        <w:pPr>
          <w:pStyle w:val="Header"/>
          <w:jc w:val="center"/>
          <w:rPr>
            <w:sz w:val="26"/>
            <w:szCs w:val="26"/>
          </w:rPr>
        </w:pPr>
        <w:r w:rsidRPr="00304F45">
          <w:rPr>
            <w:sz w:val="26"/>
            <w:szCs w:val="26"/>
          </w:rPr>
          <w:fldChar w:fldCharType="begin"/>
        </w:r>
        <w:r w:rsidRPr="00304F45">
          <w:rPr>
            <w:sz w:val="26"/>
            <w:szCs w:val="26"/>
          </w:rPr>
          <w:instrText xml:space="preserve"> PAGE   \* MERGEFORMAT </w:instrText>
        </w:r>
        <w:r w:rsidRPr="00304F45">
          <w:rPr>
            <w:sz w:val="26"/>
            <w:szCs w:val="26"/>
          </w:rPr>
          <w:fldChar w:fldCharType="separate"/>
        </w:r>
        <w:r w:rsidR="00911FD7">
          <w:rPr>
            <w:noProof/>
            <w:sz w:val="26"/>
            <w:szCs w:val="26"/>
          </w:rPr>
          <w:t>2</w:t>
        </w:r>
        <w:r w:rsidRPr="00304F45">
          <w:rPr>
            <w:noProof/>
            <w:sz w:val="26"/>
            <w:szCs w:val="26"/>
          </w:rPr>
          <w:fldChar w:fldCharType="end"/>
        </w:r>
      </w:p>
    </w:sdtContent>
  </w:sdt>
  <w:p w14:paraId="549ED2D4" w14:textId="77777777" w:rsidR="00304F45" w:rsidRDefault="00304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5B"/>
    <w:rsid w:val="00024A02"/>
    <w:rsid w:val="000B31FD"/>
    <w:rsid w:val="000E272A"/>
    <w:rsid w:val="001C0A70"/>
    <w:rsid w:val="001D657B"/>
    <w:rsid w:val="0025285B"/>
    <w:rsid w:val="00270A79"/>
    <w:rsid w:val="002747C8"/>
    <w:rsid w:val="00287C89"/>
    <w:rsid w:val="00304F45"/>
    <w:rsid w:val="00322623"/>
    <w:rsid w:val="00343CC8"/>
    <w:rsid w:val="003E4347"/>
    <w:rsid w:val="003F138E"/>
    <w:rsid w:val="005310F0"/>
    <w:rsid w:val="00535B06"/>
    <w:rsid w:val="00547B5F"/>
    <w:rsid w:val="005661C1"/>
    <w:rsid w:val="005A3C4E"/>
    <w:rsid w:val="00632DBE"/>
    <w:rsid w:val="00644D7F"/>
    <w:rsid w:val="0066192E"/>
    <w:rsid w:val="00694A56"/>
    <w:rsid w:val="006A7FEA"/>
    <w:rsid w:val="007529A0"/>
    <w:rsid w:val="007D6D66"/>
    <w:rsid w:val="00811563"/>
    <w:rsid w:val="008B46C0"/>
    <w:rsid w:val="008E525C"/>
    <w:rsid w:val="00911FD7"/>
    <w:rsid w:val="00937F6A"/>
    <w:rsid w:val="00994896"/>
    <w:rsid w:val="009C11FC"/>
    <w:rsid w:val="009F0222"/>
    <w:rsid w:val="00A04A8D"/>
    <w:rsid w:val="00C23539"/>
    <w:rsid w:val="00C81CF9"/>
    <w:rsid w:val="00D42C71"/>
    <w:rsid w:val="00DA3FCC"/>
    <w:rsid w:val="00E04056"/>
    <w:rsid w:val="00E67D46"/>
    <w:rsid w:val="00E81CDE"/>
    <w:rsid w:val="00E8752E"/>
    <w:rsid w:val="00F41B8B"/>
    <w:rsid w:val="00FE63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FCC"/>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DA3FCC"/>
    <w:rPr>
      <w:color w:val="0000FF"/>
      <w:u w:val="single"/>
    </w:rPr>
  </w:style>
  <w:style w:type="character" w:styleId="CommentReference">
    <w:name w:val="annotation reference"/>
    <w:basedOn w:val="DefaultParagraphFont"/>
    <w:uiPriority w:val="99"/>
    <w:semiHidden/>
    <w:unhideWhenUsed/>
    <w:rsid w:val="005A3C4E"/>
    <w:rPr>
      <w:sz w:val="16"/>
      <w:szCs w:val="16"/>
    </w:rPr>
  </w:style>
  <w:style w:type="paragraph" w:styleId="CommentText">
    <w:name w:val="annotation text"/>
    <w:basedOn w:val="Normal"/>
    <w:link w:val="CommentTextChar"/>
    <w:uiPriority w:val="99"/>
    <w:semiHidden/>
    <w:unhideWhenUsed/>
    <w:rsid w:val="005A3C4E"/>
    <w:pPr>
      <w:spacing w:line="240" w:lineRule="auto"/>
    </w:pPr>
    <w:rPr>
      <w:sz w:val="20"/>
      <w:szCs w:val="20"/>
    </w:rPr>
  </w:style>
  <w:style w:type="character" w:customStyle="1" w:styleId="CommentTextChar">
    <w:name w:val="Comment Text Char"/>
    <w:basedOn w:val="DefaultParagraphFont"/>
    <w:link w:val="CommentText"/>
    <w:uiPriority w:val="99"/>
    <w:semiHidden/>
    <w:rsid w:val="005A3C4E"/>
    <w:rPr>
      <w:sz w:val="20"/>
      <w:szCs w:val="20"/>
    </w:rPr>
  </w:style>
  <w:style w:type="paragraph" w:styleId="CommentSubject">
    <w:name w:val="annotation subject"/>
    <w:basedOn w:val="CommentText"/>
    <w:next w:val="CommentText"/>
    <w:link w:val="CommentSubjectChar"/>
    <w:uiPriority w:val="99"/>
    <w:semiHidden/>
    <w:unhideWhenUsed/>
    <w:rsid w:val="005A3C4E"/>
    <w:rPr>
      <w:b/>
      <w:bCs/>
    </w:rPr>
  </w:style>
  <w:style w:type="character" w:customStyle="1" w:styleId="CommentSubjectChar">
    <w:name w:val="Comment Subject Char"/>
    <w:basedOn w:val="CommentTextChar"/>
    <w:link w:val="CommentSubject"/>
    <w:uiPriority w:val="99"/>
    <w:semiHidden/>
    <w:rsid w:val="005A3C4E"/>
    <w:rPr>
      <w:b/>
      <w:bCs/>
      <w:sz w:val="20"/>
      <w:szCs w:val="20"/>
    </w:rPr>
  </w:style>
  <w:style w:type="paragraph" w:styleId="BalloonText">
    <w:name w:val="Balloon Text"/>
    <w:basedOn w:val="Normal"/>
    <w:link w:val="BalloonTextChar"/>
    <w:uiPriority w:val="99"/>
    <w:semiHidden/>
    <w:unhideWhenUsed/>
    <w:rsid w:val="005A3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4E"/>
    <w:rPr>
      <w:rFonts w:ascii="Segoe UI" w:hAnsi="Segoe UI" w:cs="Segoe UI"/>
      <w:sz w:val="18"/>
      <w:szCs w:val="18"/>
    </w:rPr>
  </w:style>
  <w:style w:type="paragraph" w:styleId="ListParagraph">
    <w:name w:val="List Paragraph"/>
    <w:basedOn w:val="Normal"/>
    <w:uiPriority w:val="34"/>
    <w:qFormat/>
    <w:rsid w:val="00994896"/>
    <w:pPr>
      <w:ind w:left="720"/>
      <w:contextualSpacing/>
    </w:pPr>
  </w:style>
  <w:style w:type="paragraph" w:styleId="Header">
    <w:name w:val="header"/>
    <w:basedOn w:val="Normal"/>
    <w:link w:val="HeaderChar"/>
    <w:uiPriority w:val="99"/>
    <w:unhideWhenUsed/>
    <w:rsid w:val="00304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F45"/>
  </w:style>
  <w:style w:type="paragraph" w:styleId="Footer">
    <w:name w:val="footer"/>
    <w:basedOn w:val="Normal"/>
    <w:link w:val="FooterChar"/>
    <w:uiPriority w:val="99"/>
    <w:unhideWhenUsed/>
    <w:rsid w:val="00304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FCC"/>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DA3FCC"/>
    <w:rPr>
      <w:color w:val="0000FF"/>
      <w:u w:val="single"/>
    </w:rPr>
  </w:style>
  <w:style w:type="character" w:styleId="CommentReference">
    <w:name w:val="annotation reference"/>
    <w:basedOn w:val="DefaultParagraphFont"/>
    <w:uiPriority w:val="99"/>
    <w:semiHidden/>
    <w:unhideWhenUsed/>
    <w:rsid w:val="005A3C4E"/>
    <w:rPr>
      <w:sz w:val="16"/>
      <w:szCs w:val="16"/>
    </w:rPr>
  </w:style>
  <w:style w:type="paragraph" w:styleId="CommentText">
    <w:name w:val="annotation text"/>
    <w:basedOn w:val="Normal"/>
    <w:link w:val="CommentTextChar"/>
    <w:uiPriority w:val="99"/>
    <w:semiHidden/>
    <w:unhideWhenUsed/>
    <w:rsid w:val="005A3C4E"/>
    <w:pPr>
      <w:spacing w:line="240" w:lineRule="auto"/>
    </w:pPr>
    <w:rPr>
      <w:sz w:val="20"/>
      <w:szCs w:val="20"/>
    </w:rPr>
  </w:style>
  <w:style w:type="character" w:customStyle="1" w:styleId="CommentTextChar">
    <w:name w:val="Comment Text Char"/>
    <w:basedOn w:val="DefaultParagraphFont"/>
    <w:link w:val="CommentText"/>
    <w:uiPriority w:val="99"/>
    <w:semiHidden/>
    <w:rsid w:val="005A3C4E"/>
    <w:rPr>
      <w:sz w:val="20"/>
      <w:szCs w:val="20"/>
    </w:rPr>
  </w:style>
  <w:style w:type="paragraph" w:styleId="CommentSubject">
    <w:name w:val="annotation subject"/>
    <w:basedOn w:val="CommentText"/>
    <w:next w:val="CommentText"/>
    <w:link w:val="CommentSubjectChar"/>
    <w:uiPriority w:val="99"/>
    <w:semiHidden/>
    <w:unhideWhenUsed/>
    <w:rsid w:val="005A3C4E"/>
    <w:rPr>
      <w:b/>
      <w:bCs/>
    </w:rPr>
  </w:style>
  <w:style w:type="character" w:customStyle="1" w:styleId="CommentSubjectChar">
    <w:name w:val="Comment Subject Char"/>
    <w:basedOn w:val="CommentTextChar"/>
    <w:link w:val="CommentSubject"/>
    <w:uiPriority w:val="99"/>
    <w:semiHidden/>
    <w:rsid w:val="005A3C4E"/>
    <w:rPr>
      <w:b/>
      <w:bCs/>
      <w:sz w:val="20"/>
      <w:szCs w:val="20"/>
    </w:rPr>
  </w:style>
  <w:style w:type="paragraph" w:styleId="BalloonText">
    <w:name w:val="Balloon Text"/>
    <w:basedOn w:val="Normal"/>
    <w:link w:val="BalloonTextChar"/>
    <w:uiPriority w:val="99"/>
    <w:semiHidden/>
    <w:unhideWhenUsed/>
    <w:rsid w:val="005A3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4E"/>
    <w:rPr>
      <w:rFonts w:ascii="Segoe UI" w:hAnsi="Segoe UI" w:cs="Segoe UI"/>
      <w:sz w:val="18"/>
      <w:szCs w:val="18"/>
    </w:rPr>
  </w:style>
  <w:style w:type="paragraph" w:styleId="ListParagraph">
    <w:name w:val="List Paragraph"/>
    <w:basedOn w:val="Normal"/>
    <w:uiPriority w:val="34"/>
    <w:qFormat/>
    <w:rsid w:val="00994896"/>
    <w:pPr>
      <w:ind w:left="720"/>
      <w:contextualSpacing/>
    </w:pPr>
  </w:style>
  <w:style w:type="paragraph" w:styleId="Header">
    <w:name w:val="header"/>
    <w:basedOn w:val="Normal"/>
    <w:link w:val="HeaderChar"/>
    <w:uiPriority w:val="99"/>
    <w:unhideWhenUsed/>
    <w:rsid w:val="00304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F45"/>
  </w:style>
  <w:style w:type="paragraph" w:styleId="Footer">
    <w:name w:val="footer"/>
    <w:basedOn w:val="Normal"/>
    <w:link w:val="FooterChar"/>
    <w:uiPriority w:val="99"/>
    <w:unhideWhenUsed/>
    <w:rsid w:val="00304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0551A-1DBD-41CC-AAB1-3A010B30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cp:revision>
  <cp:lastPrinted>2019-11-07T07:43:00Z</cp:lastPrinted>
  <dcterms:created xsi:type="dcterms:W3CDTF">2020-01-07T09:21:00Z</dcterms:created>
  <dcterms:modified xsi:type="dcterms:W3CDTF">2020-01-07T09:21:00Z</dcterms:modified>
</cp:coreProperties>
</file>